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D86" w:rsidRPr="00070D86" w:rsidRDefault="00070D86" w:rsidP="00070D86">
      <w:pPr>
        <w:shd w:val="clear" w:color="auto" w:fill="FFFFFF"/>
        <w:spacing w:before="100" w:beforeAutospacing="1" w:after="100" w:afterAutospacing="1" w:line="600" w:lineRule="atLeast"/>
        <w:outlineLvl w:val="0"/>
        <w:rPr>
          <w:rFonts w:ascii="Montserrat" w:eastAsia="Times New Roman" w:hAnsi="Montserrat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070D86">
        <w:rPr>
          <w:rFonts w:ascii="Montserrat" w:eastAsia="Times New Roman" w:hAnsi="Montserrat" w:cs="Times New Roman"/>
          <w:b/>
          <w:bCs/>
          <w:color w:val="000000"/>
          <w:kern w:val="36"/>
          <w:sz w:val="48"/>
          <w:szCs w:val="48"/>
          <w:lang w:eastAsia="ru-RU"/>
        </w:rPr>
        <w:t>Прием в школу иностранных граждан и лиц без гражданства</w:t>
      </w:r>
    </w:p>
    <w:p w:rsidR="00070D86" w:rsidRPr="00070D86" w:rsidRDefault="00070D86" w:rsidP="00070D86">
      <w:pPr>
        <w:shd w:val="clear" w:color="auto" w:fill="FFFFFF"/>
        <w:spacing w:before="300" w:after="210" w:line="479" w:lineRule="atLeast"/>
        <w:outlineLvl w:val="1"/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</w:pPr>
      <w:r w:rsidRPr="00070D86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  <w:t xml:space="preserve">Особенности зачисления в 1 класс иностранных </w:t>
      </w:r>
      <w:proofErr w:type="gramStart"/>
      <w:r w:rsidRPr="00070D86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  <w:t>граждан  с</w:t>
      </w:r>
      <w:proofErr w:type="gramEnd"/>
      <w:r w:rsidRPr="00070D86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  <w:t xml:space="preserve"> 1 </w:t>
      </w:r>
      <w:proofErr w:type="spellStart"/>
      <w:r w:rsidRPr="00070D86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  <w:t>апредя</w:t>
      </w:r>
      <w:proofErr w:type="spellEnd"/>
      <w:r w:rsidRPr="00070D86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  <w:t> 2025 года</w:t>
      </w:r>
    </w:p>
    <w:p w:rsidR="00070D86" w:rsidRPr="00070D86" w:rsidRDefault="00070D86" w:rsidP="00CE0B6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70D86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С 1 апреля 2025 года вступает в силу Федеральный закон № 544-ФЗ «О внесении изменений в статьи 67 и 78 Федерального закона «Об образовании в Российской Федерации».</w:t>
      </w:r>
    </w:p>
    <w:p w:rsidR="00CE0B67" w:rsidRDefault="00070D86" w:rsidP="00CE0B6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70D86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Министерством просвещения Российской Федерации утверждены приказы от 04.03.2025 № 170 «Об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гражданства» и № 171 «О внесении изменений в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458», регламентирующие прохождение тестирования на знание русского языка при приеме на обучение и порядок приема детей иностранных граждан в общеобразовательные организации. Кроме того, определены требования к уровню знания русского языка, достаточному для освоения общеобразовательных программ для каждого класса.</w:t>
      </w:r>
      <w:r w:rsidRPr="00070D86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br/>
        <w:t>Тестирование поступающих будет проводиться в устной и письменной формах, за исключением тех детей, которые проходят тестирование для поступления в первый класс, – для них будет проводиться только устное тестирование.</w:t>
      </w:r>
      <w:r w:rsidRPr="00070D86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br/>
        <w:t>В случае успешного прохождения тестирования ребенок будет зачислен в школу, а в случае неуспешного ему будет предложено пройти дополнительное обучение русскому языку. Повторно пройти тестирование можно будет не ранее чем через три месяца.</w:t>
      </w:r>
      <w:r w:rsidRPr="00070D86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br/>
        <w:t>Тестирование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 будет проводиться в муниципальных общеобразовательных организациях, определенных Министерством образования и науки Алтайского края. В тестирующих организациях будет организован пункт прохождения тестирования, в котором может быть использовано материально-техническое оборудование, применяемое в пунктах проведения экзаменов при проведении госуд</w:t>
      </w:r>
      <w:r w:rsidR="00CE0B6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арственно</w:t>
      </w:r>
      <w:bookmarkStart w:id="0" w:name="_GoBack"/>
      <w:bookmarkEnd w:id="0"/>
      <w:r w:rsidR="00CE0B6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й итоговой аттестации.</w:t>
      </w:r>
    </w:p>
    <w:p w:rsidR="00070D86" w:rsidRPr="00070D86" w:rsidRDefault="00070D86" w:rsidP="00CE0B6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70D86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Расписание проведения тестирования определяется Министерством образования и науки Алтайского края.</w:t>
      </w:r>
      <w:r w:rsidRPr="00070D86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br/>
        <w:t>Методическое обеспечение проведения тестирования, организация разработки диагностических материалов для его проведения, критериев оценивания знания русского языка, а также определение минимального количества баллов, подтверждающего успешное прохождение такого тестирования, осуществляются Федеральной службой по надзору в сфере образования и науки.</w:t>
      </w:r>
    </w:p>
    <w:p w:rsidR="00070D86" w:rsidRPr="00070D86" w:rsidRDefault="00070D86" w:rsidP="00070D86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hyperlink r:id="rId4" w:history="1">
        <w:r w:rsidRPr="00070D86">
          <w:rPr>
            <w:rFonts w:ascii="Montserrat" w:eastAsia="Times New Roman" w:hAnsi="Montserrat" w:cs="Times New Roman"/>
            <w:b/>
            <w:bCs/>
            <w:color w:val="306AFD"/>
            <w:sz w:val="24"/>
            <w:szCs w:val="24"/>
            <w:lang w:eastAsia="ru-RU"/>
          </w:rPr>
          <w:t>Информационная памятка по вопросу проверки законности пребывания иностранных граждан и лиц без гражданства в Российской Федерации, поступающих в общеобразовательные организации</w:t>
        </w:r>
      </w:hyperlink>
    </w:p>
    <w:p w:rsidR="00070D86" w:rsidRPr="00070D86" w:rsidRDefault="00070D86" w:rsidP="00070D86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hyperlink r:id="rId5" w:history="1">
        <w:r w:rsidRPr="00070D86">
          <w:rPr>
            <w:rFonts w:ascii="Montserrat" w:eastAsia="Times New Roman" w:hAnsi="Montserrat" w:cs="Times New Roman"/>
            <w:color w:val="306AFD"/>
            <w:sz w:val="24"/>
            <w:szCs w:val="24"/>
            <w:lang w:eastAsia="ru-RU"/>
          </w:rPr>
          <w:t xml:space="preserve">Приказ №510 от 05.03.2025 г «Об определении минимального количества баллов, подтверждающего успешное прохождение иностранными гражданами и лицами без </w:t>
        </w:r>
        <w:r w:rsidRPr="00070D86">
          <w:rPr>
            <w:rFonts w:ascii="Montserrat" w:eastAsia="Times New Roman" w:hAnsi="Montserrat" w:cs="Times New Roman"/>
            <w:color w:val="306AFD"/>
            <w:sz w:val="24"/>
            <w:szCs w:val="24"/>
            <w:lang w:eastAsia="ru-RU"/>
          </w:rPr>
          <w:lastRenderedPageBreak/>
          <w:t>гражданства тестирования на знание русского язык, достаточное для освоения образовательных программ начального общего, основного общего и среднего общего образования»</w:t>
        </w:r>
      </w:hyperlink>
    </w:p>
    <w:p w:rsidR="00070D86" w:rsidRPr="00070D86" w:rsidRDefault="00070D86" w:rsidP="00070D86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hyperlink r:id="rId6" w:history="1">
        <w:r w:rsidRPr="00070D86">
          <w:rPr>
            <w:rFonts w:ascii="Montserrat" w:eastAsia="Times New Roman" w:hAnsi="Montserrat" w:cs="Times New Roman"/>
            <w:color w:val="306AFD"/>
            <w:sz w:val="24"/>
            <w:szCs w:val="24"/>
            <w:lang w:eastAsia="ru-RU"/>
          </w:rPr>
          <w:t>Приказ №171 от 4 марта 2025 г «О внесении изменений в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№458</w:t>
        </w:r>
      </w:hyperlink>
    </w:p>
    <w:p w:rsidR="00070D86" w:rsidRPr="00070D86" w:rsidRDefault="00070D86" w:rsidP="00070D86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hyperlink r:id="rId7" w:history="1">
        <w:r w:rsidRPr="00070D86">
          <w:rPr>
            <w:rFonts w:ascii="Montserrat" w:eastAsia="Times New Roman" w:hAnsi="Montserrat" w:cs="Times New Roman"/>
            <w:color w:val="306AFD"/>
            <w:sz w:val="24"/>
            <w:szCs w:val="24"/>
            <w:lang w:eastAsia="ru-RU"/>
          </w:rPr>
          <w:t>Приказ №170 от 4 марта 2025 «Об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гражданства»</w:t>
        </w:r>
      </w:hyperlink>
    </w:p>
    <w:p w:rsidR="00070D86" w:rsidRPr="00070D86" w:rsidRDefault="00070D86" w:rsidP="00070D86">
      <w:pPr>
        <w:shd w:val="clear" w:color="auto" w:fill="FFFFFF"/>
        <w:spacing w:before="100" w:beforeAutospacing="1" w:after="100" w:afterAutospacing="1" w:line="479" w:lineRule="atLeast"/>
        <w:outlineLvl w:val="1"/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</w:pPr>
      <w:r w:rsidRPr="00070D86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ru-RU"/>
        </w:rPr>
        <w:t>Документы</w:t>
      </w:r>
    </w:p>
    <w:p w:rsidR="00070D86" w:rsidRPr="00070D86" w:rsidRDefault="00070D86" w:rsidP="00070D86">
      <w:pPr>
        <w:shd w:val="clear" w:color="auto" w:fill="FFFFFF"/>
        <w:spacing w:after="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hyperlink r:id="rId8" w:tooltip="Образец заявления о приёме в школы иностранных граждан и лиц без гражданства" w:history="1">
        <w:r w:rsidRPr="00070D86">
          <w:rPr>
            <w:rFonts w:ascii="Montserrat" w:eastAsia="Times New Roman" w:hAnsi="Montserrat" w:cs="Times New Roman"/>
            <w:color w:val="306AFD"/>
            <w:sz w:val="24"/>
            <w:szCs w:val="24"/>
            <w:lang w:eastAsia="ru-RU"/>
          </w:rPr>
          <w:t>Образец заявления о приёме в школы иностранных граждан и лиц без гражданства</w:t>
        </w:r>
      </w:hyperlink>
    </w:p>
    <w:p w:rsidR="00070D86" w:rsidRPr="00070D86" w:rsidRDefault="00070D86" w:rsidP="00070D86">
      <w:pPr>
        <w:shd w:val="clear" w:color="auto" w:fill="FFFFFF"/>
        <w:spacing w:after="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70D86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204 КБ</w:t>
      </w:r>
    </w:p>
    <w:p w:rsidR="00070D86" w:rsidRPr="00070D86" w:rsidRDefault="00070D86" w:rsidP="00070D86">
      <w:pPr>
        <w:shd w:val="clear" w:color="auto" w:fill="FFFFFF"/>
        <w:spacing w:after="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hyperlink r:id="rId9" w:tooltip="Правила приема на обучение" w:history="1">
        <w:r w:rsidRPr="00070D86">
          <w:rPr>
            <w:rFonts w:ascii="Montserrat" w:eastAsia="Times New Roman" w:hAnsi="Montserrat" w:cs="Times New Roman"/>
            <w:color w:val="306AFD"/>
            <w:sz w:val="24"/>
            <w:szCs w:val="24"/>
            <w:lang w:eastAsia="ru-RU"/>
          </w:rPr>
          <w:t>Правила приема на обучение</w:t>
        </w:r>
      </w:hyperlink>
    </w:p>
    <w:p w:rsidR="00070D86" w:rsidRPr="00070D86" w:rsidRDefault="00070D86" w:rsidP="00070D86">
      <w:pPr>
        <w:shd w:val="clear" w:color="auto" w:fill="FFFFFF"/>
        <w:spacing w:after="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70D86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290 КБ</w:t>
      </w:r>
    </w:p>
    <w:p w:rsidR="00070D86" w:rsidRPr="00070D86" w:rsidRDefault="00070D86" w:rsidP="00070D86">
      <w:pPr>
        <w:shd w:val="clear" w:color="auto" w:fill="FFFFFF"/>
        <w:spacing w:after="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hyperlink r:id="rId10" w:tooltip="Распоряжение Министерства просвещения и воспитания от 25.03.2025 № 661-р «Об утверждении сети пунктов прохож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 в 2025 году»" w:history="1">
        <w:r w:rsidRPr="00070D86">
          <w:rPr>
            <w:rFonts w:ascii="Montserrat" w:eastAsia="Times New Roman" w:hAnsi="Montserrat" w:cs="Times New Roman"/>
            <w:color w:val="306AFD"/>
            <w:sz w:val="24"/>
            <w:szCs w:val="24"/>
            <w:lang w:eastAsia="ru-RU"/>
          </w:rPr>
          <w:t>Распоряжение Министерства просвещения и воспитания от 25.03.2025 № 661-р «Об утверждении сети пунктов прохождения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 в 2025 году»</w:t>
        </w:r>
      </w:hyperlink>
    </w:p>
    <w:p w:rsidR="00070D86" w:rsidRPr="00070D86" w:rsidRDefault="00070D86" w:rsidP="00070D86">
      <w:pPr>
        <w:shd w:val="clear" w:color="auto" w:fill="FFFFFF"/>
        <w:spacing w:after="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70D86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233 КБ</w:t>
      </w:r>
    </w:p>
    <w:p w:rsidR="00070D86" w:rsidRPr="00070D86" w:rsidRDefault="00070D86" w:rsidP="00070D86">
      <w:pPr>
        <w:shd w:val="clear" w:color="auto" w:fill="FFFFFF"/>
        <w:spacing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hyperlink r:id="rId11" w:tooltip="Приказ Минпросвещения России от 04.03.2025 N 170 &quot;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&quot;" w:history="1">
        <w:r w:rsidRPr="00070D86">
          <w:rPr>
            <w:rFonts w:ascii="Montserrat" w:eastAsia="Times New Roman" w:hAnsi="Montserrat" w:cs="Times New Roman"/>
            <w:color w:val="0000FF"/>
            <w:sz w:val="24"/>
            <w:szCs w:val="24"/>
            <w:u w:val="single"/>
            <w:lang w:eastAsia="ru-RU"/>
          </w:rPr>
          <w:t xml:space="preserve">Приказ </w:t>
        </w:r>
        <w:proofErr w:type="spellStart"/>
        <w:r w:rsidRPr="00070D86">
          <w:rPr>
            <w:rFonts w:ascii="Montserrat" w:eastAsia="Times New Roman" w:hAnsi="Montserrat" w:cs="Times New Roman"/>
            <w:color w:val="0000FF"/>
            <w:sz w:val="24"/>
            <w:szCs w:val="24"/>
            <w:u w:val="single"/>
            <w:lang w:eastAsia="ru-RU"/>
          </w:rPr>
          <w:t>Минпросвещения</w:t>
        </w:r>
        <w:proofErr w:type="spellEnd"/>
        <w:r w:rsidRPr="00070D86">
          <w:rPr>
            <w:rFonts w:ascii="Montserrat" w:eastAsia="Times New Roman" w:hAnsi="Montserrat" w:cs="Times New Roman"/>
            <w:color w:val="0000FF"/>
            <w:sz w:val="24"/>
            <w:szCs w:val="24"/>
            <w:u w:val="single"/>
            <w:lang w:eastAsia="ru-RU"/>
          </w:rPr>
          <w:t xml:space="preserve"> России от 04.03.2025 N 170 "Об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гражданства"</w:t>
        </w:r>
      </w:hyperlink>
    </w:p>
    <w:p w:rsidR="00EE2634" w:rsidRDefault="00CE0B67"/>
    <w:sectPr w:rsidR="00EE2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5B"/>
    <w:rsid w:val="00070D86"/>
    <w:rsid w:val="004C6CDE"/>
    <w:rsid w:val="005569FA"/>
    <w:rsid w:val="00BC5BD3"/>
    <w:rsid w:val="00CE0B67"/>
    <w:rsid w:val="00D0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7110B-E009-432C-BC5E-594144D75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2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2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05397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8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3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82011">
                              <w:marLeft w:val="0"/>
                              <w:marRight w:val="0"/>
                              <w:marTop w:val="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1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529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81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13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769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921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28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8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95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180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8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22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26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26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97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kola7ulyanovsk-r73.gosweb.gosuslugi.ru/roditelyam-i-uchenikam/poleznaya-informatsiya/priem-v-shkolu-inostrannyh-grazhdan-i-lits-bez-grazhdanstva/dokumenty_629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lcov-com.edu22.info/attachments/article/114/170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lcov-com.edu22.info/attachments/article/114/171.pdf" TargetMode="External"/><Relationship Id="rId11" Type="http://schemas.openxmlformats.org/officeDocument/2006/relationships/hyperlink" Target="https://shkola7ulyanovsk-r73.gosweb.gosuslugi.ru/roditelyam-i-uchenikam/poleznaya-informatsiya/postupaem-v-1-klass/dokumenty_632.html" TargetMode="External"/><Relationship Id="rId5" Type="http://schemas.openxmlformats.org/officeDocument/2006/relationships/hyperlink" Target="http://elcov-com.edu22.info/attachments/article/114/RON_510.pdf" TargetMode="External"/><Relationship Id="rId10" Type="http://schemas.openxmlformats.org/officeDocument/2006/relationships/hyperlink" Target="https://shkola7ulyanovsk-r73.gosweb.gosuslugi.ru/roditelyam-i-uchenikam/poleznaya-informatsiya/priem-v-shkolu-inostrannyh-grazhdan-i-lits-bez-grazhdanstva/dokumenty_631.html" TargetMode="External"/><Relationship Id="rId4" Type="http://schemas.openxmlformats.org/officeDocument/2006/relationships/hyperlink" Target="https://romanovobr.edu22.info/wp-content/uploads/2025/03/Informatsionnaya_pamyatka.docx" TargetMode="External"/><Relationship Id="rId9" Type="http://schemas.openxmlformats.org/officeDocument/2006/relationships/hyperlink" Target="https://shkola7ulyanovsk-r73.gosweb.gosuslugi.ru/roditelyam-i-uchenikam/poleznaya-informatsiya/priem-v-shkolu-inostrannyh-grazhdan-i-lits-bez-grazhdanstva/dokumenty_6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969</Words>
  <Characters>5524</Characters>
  <Application>Microsoft Office Word</Application>
  <DocSecurity>0</DocSecurity>
  <Lines>46</Lines>
  <Paragraphs>12</Paragraphs>
  <ScaleCrop>false</ScaleCrop>
  <Company>SPecialiST RePack</Company>
  <LinksUpToDate>false</LinksUpToDate>
  <CharactersWithSpaces>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кузька</dc:creator>
  <cp:keywords/>
  <dc:description/>
  <cp:lastModifiedBy>кузька</cp:lastModifiedBy>
  <cp:revision>3</cp:revision>
  <dcterms:created xsi:type="dcterms:W3CDTF">2025-03-30T15:09:00Z</dcterms:created>
  <dcterms:modified xsi:type="dcterms:W3CDTF">2025-03-30T15:09:00Z</dcterms:modified>
</cp:coreProperties>
</file>