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5B" w:rsidRDefault="002B335B" w:rsidP="002B335B">
      <w:pPr>
        <w:pStyle w:val="a4"/>
        <w:jc w:val="center"/>
        <w:rPr>
          <w:rStyle w:val="a3"/>
          <w:rFonts w:ascii="Times New Roman" w:hAnsi="Times New Roman"/>
          <w:sz w:val="28"/>
          <w:szCs w:val="28"/>
        </w:rPr>
      </w:pPr>
      <w:bookmarkStart w:id="0" w:name="_GoBack"/>
      <w:r w:rsidRPr="002B335B">
        <w:rPr>
          <w:rStyle w:val="a3"/>
          <w:rFonts w:ascii="Times New Roman" w:hAnsi="Times New Roman"/>
          <w:sz w:val="28"/>
          <w:szCs w:val="28"/>
        </w:rPr>
        <w:t>Аннотация   к программе внеурочной деятельности</w:t>
      </w:r>
    </w:p>
    <w:p w:rsidR="002B335B" w:rsidRPr="002B335B" w:rsidRDefault="002B335B" w:rsidP="002B335B">
      <w:pPr>
        <w:pStyle w:val="a4"/>
        <w:jc w:val="center"/>
        <w:rPr>
          <w:rStyle w:val="a3"/>
          <w:rFonts w:ascii="Times New Roman" w:hAnsi="Times New Roman"/>
          <w:sz w:val="28"/>
          <w:szCs w:val="28"/>
        </w:rPr>
      </w:pPr>
      <w:r w:rsidRPr="002B335B">
        <w:rPr>
          <w:rStyle w:val="a3"/>
          <w:rFonts w:ascii="Times New Roman" w:hAnsi="Times New Roman"/>
          <w:sz w:val="28"/>
          <w:szCs w:val="28"/>
        </w:rPr>
        <w:t>«Две недели в лагере здоровья», 3-4 класс</w:t>
      </w:r>
    </w:p>
    <w:bookmarkEnd w:id="0"/>
    <w:p w:rsidR="002B335B" w:rsidRPr="004609A1" w:rsidRDefault="002B335B" w:rsidP="002B335B">
      <w:pPr>
        <w:tabs>
          <w:tab w:val="left" w:pos="330"/>
          <w:tab w:val="left" w:pos="9288"/>
        </w:tabs>
        <w:spacing w:after="0" w:line="240" w:lineRule="auto"/>
        <w:ind w:right="-34"/>
        <w:rPr>
          <w:rFonts w:ascii="Times New Roman" w:hAnsi="Times New Roman"/>
          <w:b/>
          <w:bCs/>
          <w:caps/>
          <w:sz w:val="24"/>
          <w:szCs w:val="24"/>
        </w:rPr>
      </w:pPr>
    </w:p>
    <w:p w:rsidR="002B335B" w:rsidRPr="004609A1" w:rsidRDefault="002B335B" w:rsidP="002B335B">
      <w:pPr>
        <w:tabs>
          <w:tab w:val="left" w:pos="330"/>
        </w:tabs>
        <w:spacing w:after="0" w:line="240" w:lineRule="auto"/>
        <w:ind w:right="-34"/>
        <w:jc w:val="both"/>
        <w:rPr>
          <w:rFonts w:ascii="Times New Roman" w:hAnsi="Times New Roman"/>
          <w:sz w:val="24"/>
          <w:szCs w:val="24"/>
        </w:rPr>
      </w:pPr>
      <w:r w:rsidRPr="004609A1">
        <w:rPr>
          <w:rFonts w:ascii="Times New Roman" w:hAnsi="Times New Roman"/>
          <w:sz w:val="24"/>
          <w:szCs w:val="24"/>
        </w:rPr>
        <w:t xml:space="preserve">        </w:t>
      </w:r>
      <w:proofErr w:type="gramStart"/>
      <w:r w:rsidRPr="004609A1">
        <w:rPr>
          <w:rFonts w:ascii="Times New Roman" w:hAnsi="Times New Roman"/>
          <w:sz w:val="24"/>
          <w:szCs w:val="24"/>
        </w:rPr>
        <w:t>Программа учебного курса</w:t>
      </w:r>
      <w:r>
        <w:rPr>
          <w:rFonts w:ascii="Times New Roman" w:hAnsi="Times New Roman"/>
          <w:sz w:val="24"/>
          <w:szCs w:val="24"/>
        </w:rPr>
        <w:t xml:space="preserve"> </w:t>
      </w:r>
      <w:r w:rsidRPr="004609A1">
        <w:rPr>
          <w:rFonts w:ascii="Times New Roman" w:hAnsi="Times New Roman"/>
          <w:sz w:val="24"/>
          <w:szCs w:val="24"/>
        </w:rPr>
        <w:t>«Две недели в лагере здоровья</w:t>
      </w:r>
      <w:r>
        <w:rPr>
          <w:rFonts w:ascii="Times New Roman" w:hAnsi="Times New Roman"/>
          <w:sz w:val="24"/>
          <w:szCs w:val="24"/>
        </w:rPr>
        <w:t>»</w:t>
      </w:r>
      <w:r w:rsidRPr="004609A1">
        <w:rPr>
          <w:rFonts w:ascii="Times New Roman" w:hAnsi="Times New Roman"/>
          <w:sz w:val="24"/>
          <w:szCs w:val="24"/>
        </w:rPr>
        <w:t xml:space="preserve"> составлена на основе Федерального государственного образовательного стандарта,  письма Министерства образования и науки РФ № 03-296 от 12.05.2011 г. «Об организации внеурочной  деятельности при введении федерального государственного образовательного стандарта общего образования»  образовательной программы разработанной специалистами Института возрастной физиологии Российской академии образования под руководством М.М.  Безруких, директора этого института, академика РАО и методического пособия</w:t>
      </w:r>
      <w:proofErr w:type="gramEnd"/>
      <w:r w:rsidRPr="004609A1">
        <w:rPr>
          <w:rFonts w:ascii="Times New Roman" w:hAnsi="Times New Roman"/>
          <w:sz w:val="24"/>
          <w:szCs w:val="24"/>
        </w:rPr>
        <w:t xml:space="preserve"> для учителей/ Безруких М.М., Филиппова Т.А., Макеева А.Г.- М.: ОЛМА Медиа Групп, 2011.</w:t>
      </w:r>
    </w:p>
    <w:p w:rsidR="002B335B" w:rsidRPr="004609A1" w:rsidRDefault="002B335B" w:rsidP="002B335B">
      <w:pPr>
        <w:tabs>
          <w:tab w:val="left" w:pos="330"/>
        </w:tabs>
        <w:spacing w:after="0" w:line="240" w:lineRule="auto"/>
        <w:ind w:right="-34"/>
        <w:jc w:val="both"/>
        <w:rPr>
          <w:rFonts w:ascii="Times New Roman" w:hAnsi="Times New Roman"/>
          <w:sz w:val="24"/>
          <w:szCs w:val="24"/>
        </w:rPr>
      </w:pPr>
      <w:r w:rsidRPr="004609A1">
        <w:rPr>
          <w:rFonts w:ascii="Times New Roman" w:hAnsi="Times New Roman"/>
          <w:sz w:val="24"/>
          <w:szCs w:val="24"/>
        </w:rPr>
        <w:t xml:space="preserve">      </w:t>
      </w:r>
      <w:r w:rsidRPr="004609A1">
        <w:rPr>
          <w:rFonts w:ascii="Times New Roman" w:hAnsi="Times New Roman"/>
          <w:b/>
          <w:sz w:val="24"/>
          <w:szCs w:val="24"/>
        </w:rPr>
        <w:t>Актуальность</w:t>
      </w:r>
      <w:r w:rsidRPr="004609A1">
        <w:rPr>
          <w:rFonts w:ascii="Times New Roman" w:hAnsi="Times New Roman"/>
          <w:sz w:val="24"/>
          <w:szCs w:val="24"/>
        </w:rPr>
        <w:t xml:space="preserve"> программы заключается в том, что в настоящее время наблюдается увеличение числа больных детей по стране, по региону. Необходимо формировать ЗОЖ, начиная с раннего возраста.</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sz w:val="24"/>
          <w:szCs w:val="24"/>
        </w:rPr>
      </w:pPr>
      <w:r w:rsidRPr="004609A1">
        <w:rPr>
          <w:rFonts w:ascii="Times New Roman" w:hAnsi="Times New Roman"/>
          <w:b/>
          <w:bCs/>
          <w:iCs/>
          <w:sz w:val="24"/>
          <w:szCs w:val="24"/>
        </w:rPr>
        <w:t xml:space="preserve"> </w:t>
      </w:r>
      <w:r w:rsidRPr="004609A1">
        <w:rPr>
          <w:rFonts w:ascii="Times New Roman" w:hAnsi="Times New Roman"/>
          <w:bCs/>
          <w:iCs/>
          <w:sz w:val="24"/>
          <w:szCs w:val="24"/>
        </w:rPr>
        <w:t xml:space="preserve">     </w:t>
      </w:r>
      <w:r w:rsidRPr="004609A1">
        <w:rPr>
          <w:rFonts w:ascii="Times New Roman" w:hAnsi="Times New Roman"/>
          <w:b/>
          <w:bCs/>
          <w:iCs/>
          <w:sz w:val="24"/>
          <w:szCs w:val="24"/>
        </w:rPr>
        <w:t>Цель программы</w:t>
      </w:r>
      <w:r w:rsidRPr="004609A1">
        <w:rPr>
          <w:rFonts w:ascii="Times New Roman" w:hAnsi="Times New Roman"/>
          <w:b/>
          <w:sz w:val="24"/>
          <w:szCs w:val="24"/>
        </w:rPr>
        <w:t>:</w:t>
      </w:r>
      <w:r w:rsidRPr="004609A1">
        <w:rPr>
          <w:rFonts w:ascii="Times New Roman" w:hAnsi="Times New Roman"/>
          <w:sz w:val="24"/>
          <w:szCs w:val="24"/>
        </w:rPr>
        <w:t xml:space="preserve"> формирование у детей  основ культуры питания как одной из составляющих здорового образа жизни. </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bCs/>
          <w:iCs/>
          <w:sz w:val="24"/>
          <w:szCs w:val="24"/>
        </w:rPr>
      </w:pPr>
      <w:r w:rsidRPr="004609A1">
        <w:rPr>
          <w:rFonts w:ascii="Times New Roman" w:hAnsi="Times New Roman"/>
          <w:sz w:val="24"/>
          <w:szCs w:val="24"/>
        </w:rPr>
        <w:t xml:space="preserve">     Данный учебно-методический комплект «Две недели в лагере здоровья» реализуется в рамках программы «Разговор о правильном питании» и является ее содержательным продолжением. Он предназначен для детей 10—11 лет, познакомившихся с первой частью программы «Разговор о правильном питании», и состоит из рабочей тетради для школьников и методического пособия для педагога. Учебно-методический комплект «Две недели в лагере здоровья» предназначается для реализации следующих  воспитательных и образовательных задач: </w:t>
      </w:r>
    </w:p>
    <w:p w:rsidR="002B335B" w:rsidRPr="004609A1" w:rsidRDefault="002B335B" w:rsidP="002B335B">
      <w:pPr>
        <w:pStyle w:val="ListParagraph"/>
        <w:numPr>
          <w:ilvl w:val="0"/>
          <w:numId w:val="2"/>
        </w:numPr>
        <w:shd w:val="clear" w:color="auto" w:fill="FFFFFF"/>
        <w:tabs>
          <w:tab w:val="left" w:pos="330"/>
        </w:tabs>
        <w:spacing w:after="0" w:line="240" w:lineRule="auto"/>
        <w:ind w:left="0" w:right="-34" w:firstLine="0"/>
        <w:jc w:val="both"/>
        <w:rPr>
          <w:rFonts w:ascii="Times New Roman" w:hAnsi="Times New Roman"/>
          <w:bCs/>
          <w:iCs/>
          <w:sz w:val="24"/>
          <w:szCs w:val="24"/>
        </w:rPr>
      </w:pPr>
      <w:r w:rsidRPr="004609A1">
        <w:rPr>
          <w:rFonts w:ascii="Times New Roman" w:hAnsi="Times New Roman"/>
          <w:bCs/>
          <w:iCs/>
          <w:sz w:val="24"/>
          <w:szCs w:val="24"/>
        </w:rPr>
        <w:t>расширение знаний детей о правилах питания, направленных на сохранение и укрепление здоровья, формирование готовности соблюдать эти правила;</w:t>
      </w:r>
    </w:p>
    <w:p w:rsidR="002B335B" w:rsidRPr="004609A1" w:rsidRDefault="002B335B" w:rsidP="002B335B">
      <w:pPr>
        <w:pStyle w:val="ListParagraph"/>
        <w:numPr>
          <w:ilvl w:val="0"/>
          <w:numId w:val="2"/>
        </w:numPr>
        <w:shd w:val="clear" w:color="auto" w:fill="FFFFFF"/>
        <w:tabs>
          <w:tab w:val="left" w:pos="330"/>
        </w:tabs>
        <w:spacing w:after="0" w:line="240" w:lineRule="auto"/>
        <w:ind w:left="0" w:right="-34" w:firstLine="0"/>
        <w:jc w:val="both"/>
        <w:rPr>
          <w:rFonts w:ascii="Times New Roman" w:hAnsi="Times New Roman"/>
          <w:bCs/>
          <w:iCs/>
          <w:sz w:val="24"/>
          <w:szCs w:val="24"/>
        </w:rPr>
      </w:pPr>
      <w:r w:rsidRPr="004609A1">
        <w:rPr>
          <w:rFonts w:ascii="Times New Roman" w:hAnsi="Times New Roman"/>
          <w:bCs/>
          <w:iCs/>
          <w:sz w:val="24"/>
          <w:szCs w:val="24"/>
        </w:rPr>
        <w:t xml:space="preserve">формирование навыков правильного питания как составной части здорового образа жизни; </w:t>
      </w:r>
    </w:p>
    <w:p w:rsidR="002B335B" w:rsidRPr="004609A1" w:rsidRDefault="002B335B" w:rsidP="002B335B">
      <w:pPr>
        <w:pStyle w:val="ListParagraph"/>
        <w:numPr>
          <w:ilvl w:val="0"/>
          <w:numId w:val="2"/>
        </w:numPr>
        <w:shd w:val="clear" w:color="auto" w:fill="FFFFFF"/>
        <w:tabs>
          <w:tab w:val="left" w:pos="330"/>
        </w:tabs>
        <w:spacing w:after="0" w:line="240" w:lineRule="auto"/>
        <w:ind w:left="0" w:right="-34" w:firstLine="0"/>
        <w:jc w:val="both"/>
        <w:rPr>
          <w:rFonts w:ascii="Times New Roman" w:hAnsi="Times New Roman"/>
          <w:bCs/>
          <w:iCs/>
          <w:sz w:val="24"/>
          <w:szCs w:val="24"/>
        </w:rPr>
      </w:pPr>
      <w:r w:rsidRPr="004609A1">
        <w:rPr>
          <w:rFonts w:ascii="Times New Roman" w:hAnsi="Times New Roman"/>
          <w:bCs/>
          <w:iCs/>
          <w:sz w:val="24"/>
          <w:szCs w:val="24"/>
        </w:rPr>
        <w:t>формирование представления о правилах этикета, связанных с питанием, осознание того, что навыки этикета являются неотъемлемой частью общей культуры личности;</w:t>
      </w:r>
    </w:p>
    <w:p w:rsidR="002B335B" w:rsidRPr="004609A1" w:rsidRDefault="002B335B" w:rsidP="002B335B">
      <w:pPr>
        <w:pStyle w:val="ListParagraph"/>
        <w:numPr>
          <w:ilvl w:val="0"/>
          <w:numId w:val="2"/>
        </w:numPr>
        <w:shd w:val="clear" w:color="auto" w:fill="FFFFFF"/>
        <w:tabs>
          <w:tab w:val="left" w:pos="330"/>
        </w:tabs>
        <w:spacing w:after="0" w:line="240" w:lineRule="auto"/>
        <w:ind w:left="0" w:right="-34" w:firstLine="0"/>
        <w:jc w:val="both"/>
        <w:rPr>
          <w:rFonts w:ascii="Times New Roman" w:hAnsi="Times New Roman"/>
          <w:bCs/>
          <w:iCs/>
          <w:sz w:val="24"/>
          <w:szCs w:val="24"/>
        </w:rPr>
      </w:pPr>
      <w:r w:rsidRPr="004609A1">
        <w:rPr>
          <w:rFonts w:ascii="Times New Roman" w:hAnsi="Times New Roman"/>
          <w:bCs/>
          <w:iCs/>
          <w:sz w:val="24"/>
          <w:szCs w:val="24"/>
        </w:rPr>
        <w:t>пробуждение у детей 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2B335B" w:rsidRPr="004609A1" w:rsidRDefault="002B335B" w:rsidP="002B335B">
      <w:pPr>
        <w:pStyle w:val="ListParagraph"/>
        <w:numPr>
          <w:ilvl w:val="0"/>
          <w:numId w:val="2"/>
        </w:numPr>
        <w:shd w:val="clear" w:color="auto" w:fill="FFFFFF"/>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bCs/>
          <w:iCs/>
          <w:sz w:val="24"/>
          <w:szCs w:val="24"/>
        </w:rPr>
        <w:t>просвещение родителей в вопросах организации правильного питания детей младшего школьного возраста.</w:t>
      </w:r>
    </w:p>
    <w:p w:rsidR="002B335B" w:rsidRPr="004609A1" w:rsidRDefault="002B335B" w:rsidP="002B335B">
      <w:pPr>
        <w:tabs>
          <w:tab w:val="left" w:pos="330"/>
        </w:tabs>
        <w:spacing w:after="0" w:line="240" w:lineRule="auto"/>
        <w:ind w:right="-34"/>
        <w:jc w:val="both"/>
        <w:rPr>
          <w:rFonts w:ascii="Times New Roman" w:hAnsi="Times New Roman"/>
          <w:sz w:val="24"/>
          <w:szCs w:val="24"/>
        </w:rPr>
      </w:pPr>
      <w:r w:rsidRPr="004609A1">
        <w:rPr>
          <w:rFonts w:ascii="Times New Roman" w:hAnsi="Times New Roman"/>
          <w:sz w:val="24"/>
          <w:szCs w:val="24"/>
        </w:rPr>
        <w:t>Содержание учебно-методического комплекта «Две недели в лагере здоровья» отвечает следующим принципам:</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возрастная адекватность — соответствие используемых форм и методов обучения психологическим особенностям детей младшего школьного возраста;</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 xml:space="preserve">научная обоснованность — содержание комплекта базируется на данных исследований в области питания детей; </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практическая целесообразность — содержание комплекта отражает наиболее актуальные проблемы, связанные с организацией питания детей младшего школьного возраста;</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необходимость и достаточность предоставляемой информации — детям предоставляется только тот объем информации, касающийся правильного питания, которым они реально могут воспользоваться в реальной жизни и который имеет для них практическую значимость;</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 xml:space="preserve">вовлеченность в реализацию тем программы родителей учащихся; </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lastRenderedPageBreak/>
        <w:t xml:space="preserve">культурологическая сообразность — в содержании комплекта учитывались исторически сложившиеся традиции питания, являющиеся отражением культуры народа; </w:t>
      </w:r>
    </w:p>
    <w:p w:rsidR="002B335B" w:rsidRPr="004609A1" w:rsidRDefault="002B335B" w:rsidP="002B335B">
      <w:pPr>
        <w:pStyle w:val="ListParagraph"/>
        <w:numPr>
          <w:ilvl w:val="0"/>
          <w:numId w:val="3"/>
        </w:numPr>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rsidR="002B335B" w:rsidRPr="004609A1" w:rsidRDefault="002B335B" w:rsidP="002B335B">
      <w:pPr>
        <w:tabs>
          <w:tab w:val="left" w:pos="330"/>
        </w:tabs>
        <w:spacing w:after="0" w:line="240" w:lineRule="auto"/>
        <w:ind w:right="-34"/>
        <w:jc w:val="both"/>
        <w:rPr>
          <w:rFonts w:ascii="Times New Roman" w:hAnsi="Times New Roman"/>
          <w:sz w:val="24"/>
          <w:szCs w:val="24"/>
        </w:rPr>
      </w:pPr>
      <w:r w:rsidRPr="004609A1">
        <w:rPr>
          <w:rFonts w:ascii="Times New Roman" w:hAnsi="Times New Roman"/>
          <w:b/>
          <w:sz w:val="24"/>
          <w:szCs w:val="24"/>
        </w:rPr>
        <w:t xml:space="preserve">Новизна </w:t>
      </w:r>
      <w:r w:rsidRPr="004609A1">
        <w:rPr>
          <w:rFonts w:ascii="Times New Roman" w:hAnsi="Times New Roman"/>
          <w:sz w:val="24"/>
          <w:szCs w:val="24"/>
        </w:rPr>
        <w:t xml:space="preserve">программы заключается в учёте традиций питания, активном вовлечении в работу родителей.  </w:t>
      </w:r>
    </w:p>
    <w:p w:rsidR="002B335B" w:rsidRPr="004609A1" w:rsidRDefault="002B335B" w:rsidP="002B335B">
      <w:pPr>
        <w:tabs>
          <w:tab w:val="left" w:pos="330"/>
        </w:tabs>
        <w:spacing w:after="0" w:line="240" w:lineRule="auto"/>
        <w:ind w:right="-34"/>
        <w:jc w:val="center"/>
        <w:rPr>
          <w:rFonts w:ascii="Times New Roman" w:hAnsi="Times New Roman"/>
          <w:b/>
          <w:sz w:val="24"/>
          <w:szCs w:val="24"/>
        </w:rPr>
      </w:pPr>
      <w:r w:rsidRPr="004609A1">
        <w:rPr>
          <w:rFonts w:ascii="Times New Roman" w:hAnsi="Times New Roman"/>
          <w:b/>
          <w:bCs/>
          <w:sz w:val="24"/>
          <w:szCs w:val="24"/>
        </w:rPr>
        <w:t>Общая характеристика факультативного курса</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sz w:val="24"/>
          <w:szCs w:val="24"/>
        </w:rPr>
      </w:pPr>
      <w:r w:rsidRPr="004609A1">
        <w:rPr>
          <w:rFonts w:ascii="Times New Roman" w:hAnsi="Times New Roman"/>
          <w:sz w:val="24"/>
          <w:szCs w:val="24"/>
        </w:rPr>
        <w:t xml:space="preserve">        Цель курса «Разговор о правильном питании» - формирование у детей основных представлений и навыков рационального питания, связанных с соблюдением режима, правил гигиены, умением выбирать полезные продукты и блюда. Преимущество курса заключается в том, что его материал носит практико-ориентированный характер,  актуален для детей. Всё, что они узнают и чему учатся на занятиях, они могут применить дома и в гостях уже сегодня. </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sz w:val="24"/>
          <w:szCs w:val="24"/>
        </w:rPr>
      </w:pPr>
      <w:r w:rsidRPr="004609A1">
        <w:rPr>
          <w:rFonts w:ascii="Times New Roman" w:hAnsi="Times New Roman"/>
          <w:sz w:val="24"/>
          <w:szCs w:val="24"/>
        </w:rPr>
        <w:t>Учебно-методический комплект «Две недели в лагере здоровья» как продолжение программы «Разговор о правильном питании» включает в себя 14 тем. Реализация программы определяется ее модульным характером, что предполагает:</w:t>
      </w:r>
    </w:p>
    <w:p w:rsidR="002B335B" w:rsidRPr="004609A1" w:rsidRDefault="002B335B" w:rsidP="002B335B">
      <w:pPr>
        <w:pStyle w:val="ListParagraph"/>
        <w:numPr>
          <w:ilvl w:val="0"/>
          <w:numId w:val="4"/>
        </w:numPr>
        <w:shd w:val="clear" w:color="auto" w:fill="FFFFFF"/>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вариативность при выборе площадок для реализации. Как показывает опыт работы первой части программы, она может использоваться в учреждениях различного типа: общеобразовательных школах, гимназиях и лицеях, коррекционных школах, детских домах и интернатах, а также на базе учреждений дополнительного образования;</w:t>
      </w:r>
    </w:p>
    <w:p w:rsidR="002B335B" w:rsidRPr="004609A1" w:rsidRDefault="002B335B" w:rsidP="002B335B">
      <w:pPr>
        <w:pStyle w:val="ListParagraph"/>
        <w:numPr>
          <w:ilvl w:val="0"/>
          <w:numId w:val="4"/>
        </w:numPr>
        <w:shd w:val="clear" w:color="auto" w:fill="FFFFFF"/>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 xml:space="preserve">вариативность способов реализации. Основной вариант реализации программы — в рамках факультативной работы. </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sz w:val="24"/>
          <w:szCs w:val="24"/>
        </w:rPr>
      </w:pPr>
      <w:r w:rsidRPr="004609A1">
        <w:rPr>
          <w:rFonts w:ascii="Times New Roman" w:hAnsi="Times New Roman"/>
          <w:sz w:val="24"/>
          <w:szCs w:val="24"/>
        </w:rPr>
        <w:t xml:space="preserve">        Содержание программы, а также используемые формы и методы ее реализации носят игровой характер, что наиболее соответствует возрастным особенностям детей, обеспечивает условия для активного включения их в процесс обучения и стимулирует активное присвоение предъявляемых ценностных нормативов и навыков. Задания, предлагаемые в рабочей тетради, также ориентированы на творческую работу ребенка самостоятельную или в коллективе.</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bCs/>
          <w:sz w:val="24"/>
          <w:szCs w:val="24"/>
          <w:u w:val="single"/>
        </w:rPr>
      </w:pPr>
      <w:r w:rsidRPr="004609A1">
        <w:rPr>
          <w:rFonts w:ascii="Times New Roman" w:hAnsi="Times New Roman"/>
          <w:bCs/>
          <w:sz w:val="24"/>
          <w:szCs w:val="24"/>
          <w:u w:val="single"/>
        </w:rPr>
        <w:t>В качестве организации занятий педагогу могут быть рекомендованы следующие формы:</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Cs/>
          <w:sz w:val="24"/>
          <w:szCs w:val="24"/>
        </w:rPr>
      </w:pPr>
      <w:r w:rsidRPr="004609A1">
        <w:rPr>
          <w:rFonts w:ascii="Times New Roman" w:hAnsi="Times New Roman"/>
          <w:bCs/>
          <w:sz w:val="24"/>
          <w:szCs w:val="24"/>
        </w:rPr>
        <w:t>сюжетно-ролевые игры (темы 4, 5, 6, 9);</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Cs/>
          <w:sz w:val="24"/>
          <w:szCs w:val="24"/>
        </w:rPr>
      </w:pPr>
      <w:r w:rsidRPr="004609A1">
        <w:rPr>
          <w:rFonts w:ascii="Times New Roman" w:hAnsi="Times New Roman"/>
          <w:bCs/>
          <w:sz w:val="24"/>
          <w:szCs w:val="24"/>
        </w:rPr>
        <w:t>чтение по ролям (все темы);</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Cs/>
          <w:sz w:val="24"/>
          <w:szCs w:val="24"/>
        </w:rPr>
      </w:pPr>
      <w:r w:rsidRPr="004609A1">
        <w:rPr>
          <w:rFonts w:ascii="Times New Roman" w:hAnsi="Times New Roman"/>
          <w:bCs/>
          <w:sz w:val="24"/>
          <w:szCs w:val="24"/>
        </w:rPr>
        <w:t>рассказ по картинкам (темы 1, 4, 5, 6, 13);</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Cs/>
          <w:sz w:val="24"/>
          <w:szCs w:val="24"/>
        </w:rPr>
      </w:pPr>
      <w:r w:rsidRPr="004609A1">
        <w:rPr>
          <w:rFonts w:ascii="Times New Roman" w:hAnsi="Times New Roman"/>
          <w:bCs/>
          <w:sz w:val="24"/>
          <w:szCs w:val="24"/>
        </w:rPr>
        <w:t>выполнение самостоятельных заданий (все темы);</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Cs/>
          <w:sz w:val="24"/>
          <w:szCs w:val="24"/>
        </w:rPr>
      </w:pPr>
      <w:r w:rsidRPr="004609A1">
        <w:rPr>
          <w:rFonts w:ascii="Times New Roman" w:hAnsi="Times New Roman"/>
          <w:bCs/>
          <w:sz w:val="24"/>
          <w:szCs w:val="24"/>
        </w:rPr>
        <w:t>игры по правилам — конкурсы, викторины (темы 1 , 5, 6, 9, 10);</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Cs/>
          <w:sz w:val="24"/>
          <w:szCs w:val="24"/>
        </w:rPr>
      </w:pPr>
      <w:r w:rsidRPr="004609A1">
        <w:rPr>
          <w:rFonts w:ascii="Times New Roman" w:hAnsi="Times New Roman"/>
          <w:bCs/>
          <w:sz w:val="24"/>
          <w:szCs w:val="24"/>
        </w:rPr>
        <w:t>мини-проекты (темы 2, 13, 7, 11, 12, 13);</w:t>
      </w:r>
    </w:p>
    <w:p w:rsidR="002B335B" w:rsidRPr="004609A1" w:rsidRDefault="002B335B" w:rsidP="002B335B">
      <w:pPr>
        <w:pStyle w:val="ListParagraph"/>
        <w:numPr>
          <w:ilvl w:val="0"/>
          <w:numId w:val="5"/>
        </w:numPr>
        <w:shd w:val="clear" w:color="auto" w:fill="FFFFFF"/>
        <w:tabs>
          <w:tab w:val="left" w:pos="330"/>
        </w:tabs>
        <w:spacing w:after="0" w:line="240" w:lineRule="auto"/>
        <w:ind w:left="0" w:right="-34" w:firstLine="0"/>
        <w:jc w:val="both"/>
        <w:rPr>
          <w:rFonts w:ascii="Times New Roman" w:hAnsi="Times New Roman"/>
          <w:b/>
          <w:bCs/>
          <w:sz w:val="24"/>
          <w:szCs w:val="24"/>
        </w:rPr>
      </w:pPr>
      <w:r w:rsidRPr="004609A1">
        <w:rPr>
          <w:rFonts w:ascii="Times New Roman" w:hAnsi="Times New Roman"/>
          <w:bCs/>
          <w:sz w:val="24"/>
          <w:szCs w:val="24"/>
        </w:rPr>
        <w:t xml:space="preserve">совместная работа с родителями (3, 5, 6, 8). </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b/>
          <w:bCs/>
          <w:sz w:val="24"/>
          <w:szCs w:val="24"/>
        </w:rPr>
      </w:pPr>
      <w:r w:rsidRPr="004609A1">
        <w:rPr>
          <w:rFonts w:ascii="Times New Roman" w:hAnsi="Times New Roman"/>
          <w:bCs/>
          <w:sz w:val="24"/>
          <w:szCs w:val="24"/>
        </w:rPr>
        <w:t>Поддержка родителей, осознание ими важности и необходимости проводимой педагогом работы — непременное условие для успешной реализации задач программы.</w:t>
      </w:r>
    </w:p>
    <w:p w:rsidR="002B335B" w:rsidRPr="004609A1" w:rsidRDefault="002B335B" w:rsidP="002B335B">
      <w:pPr>
        <w:shd w:val="clear" w:color="auto" w:fill="FFFFFF"/>
        <w:tabs>
          <w:tab w:val="left" w:pos="330"/>
        </w:tabs>
        <w:spacing w:after="0" w:line="240" w:lineRule="auto"/>
        <w:ind w:right="-34"/>
        <w:jc w:val="both"/>
        <w:rPr>
          <w:rFonts w:ascii="Times New Roman" w:hAnsi="Times New Roman"/>
          <w:sz w:val="24"/>
          <w:szCs w:val="24"/>
        </w:rPr>
      </w:pPr>
      <w:r w:rsidRPr="004609A1">
        <w:rPr>
          <w:rFonts w:ascii="Times New Roman" w:hAnsi="Times New Roman"/>
          <w:bCs/>
          <w:sz w:val="24"/>
          <w:szCs w:val="24"/>
          <w:u w:val="single"/>
        </w:rPr>
        <w:t>Методы:</w:t>
      </w:r>
    </w:p>
    <w:p w:rsidR="002B335B" w:rsidRPr="004609A1" w:rsidRDefault="002B335B" w:rsidP="002B335B">
      <w:pPr>
        <w:pStyle w:val="ListParagraph"/>
        <w:numPr>
          <w:ilvl w:val="0"/>
          <w:numId w:val="1"/>
        </w:numPr>
        <w:shd w:val="clear" w:color="auto" w:fill="FFFFFF"/>
        <w:tabs>
          <w:tab w:val="left" w:pos="330"/>
        </w:tabs>
        <w:spacing w:after="0" w:line="240" w:lineRule="auto"/>
        <w:ind w:left="0" w:right="-34" w:firstLine="0"/>
        <w:jc w:val="both"/>
        <w:rPr>
          <w:rFonts w:ascii="Times New Roman" w:hAnsi="Times New Roman"/>
          <w:sz w:val="24"/>
          <w:szCs w:val="24"/>
        </w:rPr>
      </w:pPr>
      <w:proofErr w:type="gramStart"/>
      <w:r w:rsidRPr="004609A1">
        <w:rPr>
          <w:rFonts w:ascii="Times New Roman" w:hAnsi="Times New Roman"/>
          <w:sz w:val="24"/>
          <w:szCs w:val="24"/>
          <w:u w:val="single"/>
        </w:rPr>
        <w:t>Репродуктивный</w:t>
      </w:r>
      <w:proofErr w:type="gramEnd"/>
      <w:r w:rsidRPr="004609A1">
        <w:rPr>
          <w:rFonts w:ascii="Times New Roman" w:hAnsi="Times New Roman"/>
          <w:sz w:val="24"/>
          <w:szCs w:val="24"/>
        </w:rPr>
        <w:t> – (беседа, вопросы, тесты, анкетирование).</w:t>
      </w:r>
    </w:p>
    <w:p w:rsidR="002B335B" w:rsidRPr="004609A1" w:rsidRDefault="002B335B" w:rsidP="002B335B">
      <w:pPr>
        <w:pStyle w:val="ListParagraph"/>
        <w:numPr>
          <w:ilvl w:val="0"/>
          <w:numId w:val="1"/>
        </w:numPr>
        <w:shd w:val="clear" w:color="auto" w:fill="FFFFFF"/>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Проблемный </w:t>
      </w:r>
    </w:p>
    <w:p w:rsidR="002B335B" w:rsidRPr="004609A1" w:rsidRDefault="002B335B" w:rsidP="002B335B">
      <w:pPr>
        <w:pStyle w:val="ListParagraph"/>
        <w:numPr>
          <w:ilvl w:val="0"/>
          <w:numId w:val="1"/>
        </w:numPr>
        <w:shd w:val="clear" w:color="auto" w:fill="FFFFFF"/>
        <w:tabs>
          <w:tab w:val="left" w:pos="330"/>
        </w:tabs>
        <w:spacing w:after="0" w:line="240" w:lineRule="auto"/>
        <w:ind w:left="0" w:right="-34" w:firstLine="0"/>
        <w:jc w:val="both"/>
        <w:rPr>
          <w:rFonts w:ascii="Times New Roman" w:hAnsi="Times New Roman"/>
          <w:sz w:val="24"/>
          <w:szCs w:val="24"/>
        </w:rPr>
      </w:pPr>
      <w:proofErr w:type="gramStart"/>
      <w:r w:rsidRPr="004609A1">
        <w:rPr>
          <w:rFonts w:ascii="Times New Roman" w:hAnsi="Times New Roman"/>
          <w:sz w:val="24"/>
          <w:szCs w:val="24"/>
        </w:rPr>
        <w:t>Частично-поисковый – (творческие задания:</w:t>
      </w:r>
      <w:proofErr w:type="gramEnd"/>
      <w:r w:rsidRPr="004609A1">
        <w:rPr>
          <w:rFonts w:ascii="Times New Roman" w:hAnsi="Times New Roman"/>
          <w:sz w:val="24"/>
          <w:szCs w:val="24"/>
        </w:rPr>
        <w:t xml:space="preserve"> Режим для моей семьи. Любимые блюда мамы. </w:t>
      </w:r>
      <w:proofErr w:type="gramStart"/>
      <w:r w:rsidRPr="004609A1">
        <w:rPr>
          <w:rFonts w:ascii="Times New Roman" w:hAnsi="Times New Roman"/>
          <w:sz w:val="24"/>
          <w:szCs w:val="24"/>
        </w:rPr>
        <w:t>Чем тебя накормит лес).</w:t>
      </w:r>
      <w:proofErr w:type="gramEnd"/>
    </w:p>
    <w:p w:rsidR="002B335B" w:rsidRPr="004609A1" w:rsidRDefault="002B335B" w:rsidP="002B335B">
      <w:pPr>
        <w:pStyle w:val="ListParagraph"/>
        <w:numPr>
          <w:ilvl w:val="0"/>
          <w:numId w:val="1"/>
        </w:numPr>
        <w:shd w:val="clear" w:color="auto" w:fill="FFFFFF"/>
        <w:tabs>
          <w:tab w:val="left" w:pos="330"/>
        </w:tabs>
        <w:spacing w:after="0" w:line="240" w:lineRule="auto"/>
        <w:ind w:left="0" w:right="-34" w:firstLine="0"/>
        <w:jc w:val="both"/>
        <w:rPr>
          <w:rFonts w:ascii="Times New Roman" w:hAnsi="Times New Roman"/>
          <w:sz w:val="24"/>
          <w:szCs w:val="24"/>
        </w:rPr>
      </w:pPr>
      <w:r w:rsidRPr="004609A1">
        <w:rPr>
          <w:rFonts w:ascii="Times New Roman" w:hAnsi="Times New Roman"/>
          <w:sz w:val="24"/>
          <w:szCs w:val="24"/>
        </w:rPr>
        <w:t>Объяснительно-иллюстративный.</w:t>
      </w:r>
    </w:p>
    <w:p w:rsidR="002B335B" w:rsidRPr="004609A1" w:rsidRDefault="002B335B" w:rsidP="002B335B">
      <w:pPr>
        <w:tabs>
          <w:tab w:val="left" w:pos="330"/>
        </w:tabs>
        <w:autoSpaceDE w:val="0"/>
        <w:autoSpaceDN w:val="0"/>
        <w:adjustRightInd w:val="0"/>
        <w:spacing w:after="0" w:line="240" w:lineRule="auto"/>
        <w:ind w:right="-34"/>
        <w:jc w:val="both"/>
        <w:rPr>
          <w:rFonts w:ascii="Times New Roman" w:hAnsi="Times New Roman"/>
          <w:sz w:val="24"/>
          <w:szCs w:val="24"/>
        </w:rPr>
      </w:pPr>
      <w:r w:rsidRPr="004609A1">
        <w:rPr>
          <w:rFonts w:ascii="Times New Roman" w:hAnsi="Times New Roman"/>
          <w:b/>
          <w:bCs/>
          <w:sz w:val="24"/>
          <w:szCs w:val="24"/>
        </w:rPr>
        <w:t>2. Описание места факультативного курса в образовательном процессе</w:t>
      </w:r>
    </w:p>
    <w:p w:rsidR="002B335B" w:rsidRPr="004609A1" w:rsidRDefault="002B335B" w:rsidP="002B335B">
      <w:pPr>
        <w:tabs>
          <w:tab w:val="left" w:pos="330"/>
        </w:tabs>
        <w:autoSpaceDE w:val="0"/>
        <w:autoSpaceDN w:val="0"/>
        <w:adjustRightInd w:val="0"/>
        <w:spacing w:after="0" w:line="240" w:lineRule="auto"/>
        <w:ind w:right="-34"/>
        <w:jc w:val="both"/>
        <w:rPr>
          <w:rFonts w:ascii="Times New Roman" w:hAnsi="Times New Roman"/>
          <w:sz w:val="24"/>
          <w:szCs w:val="24"/>
        </w:rPr>
      </w:pPr>
      <w:r w:rsidRPr="004609A1">
        <w:rPr>
          <w:rFonts w:ascii="Times New Roman" w:hAnsi="Times New Roman"/>
          <w:sz w:val="24"/>
          <w:szCs w:val="24"/>
        </w:rPr>
        <w:t xml:space="preserve">       В соответствии с письмом Министерства образования и науки РФ № 03-296 от 12.05.2011 г. «Об организации внеурочной  деятельности при введении федерального государственного образовательного стандарта общего образования» организован факультативный курс «Две недели в лагере здоровья»  для обучающихся 3 – 4 классов. В </w:t>
      </w:r>
      <w:r w:rsidRPr="004609A1">
        <w:rPr>
          <w:rFonts w:ascii="Times New Roman" w:hAnsi="Times New Roman"/>
          <w:sz w:val="24"/>
          <w:szCs w:val="24"/>
        </w:rPr>
        <w:lastRenderedPageBreak/>
        <w:t>классе проводится  по 17 занятий в год. Занятия проводятся после уроков один раз в неделю. Согласно требованиям, продолжительность  занятий составляет 35 минут.</w:t>
      </w:r>
    </w:p>
    <w:p w:rsidR="009821C0" w:rsidRDefault="009821C0"/>
    <w:sectPr w:rsidR="00982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0EA9"/>
    <w:multiLevelType w:val="hybridMultilevel"/>
    <w:tmpl w:val="5C84B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F2C7F"/>
    <w:multiLevelType w:val="multilevel"/>
    <w:tmpl w:val="FFE82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00679CC"/>
    <w:multiLevelType w:val="hybridMultilevel"/>
    <w:tmpl w:val="A2566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D375C"/>
    <w:multiLevelType w:val="hybridMultilevel"/>
    <w:tmpl w:val="FD181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B80B32"/>
    <w:multiLevelType w:val="hybridMultilevel"/>
    <w:tmpl w:val="749C22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63"/>
    <w:rsid w:val="002B335B"/>
    <w:rsid w:val="009821C0"/>
    <w:rsid w:val="00F0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B335B"/>
    <w:pPr>
      <w:ind w:left="720"/>
      <w:contextualSpacing/>
    </w:pPr>
  </w:style>
  <w:style w:type="character" w:styleId="a3">
    <w:name w:val="Strong"/>
    <w:basedOn w:val="a0"/>
    <w:uiPriority w:val="22"/>
    <w:qFormat/>
    <w:rsid w:val="002B335B"/>
    <w:rPr>
      <w:b/>
      <w:bCs/>
    </w:rPr>
  </w:style>
  <w:style w:type="paragraph" w:styleId="a4">
    <w:name w:val="No Spacing"/>
    <w:uiPriority w:val="1"/>
    <w:qFormat/>
    <w:rsid w:val="002B335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B335B"/>
    <w:pPr>
      <w:ind w:left="720"/>
      <w:contextualSpacing/>
    </w:pPr>
  </w:style>
  <w:style w:type="character" w:styleId="a3">
    <w:name w:val="Strong"/>
    <w:basedOn w:val="a0"/>
    <w:uiPriority w:val="22"/>
    <w:qFormat/>
    <w:rsid w:val="002B335B"/>
    <w:rPr>
      <w:b/>
      <w:bCs/>
    </w:rPr>
  </w:style>
  <w:style w:type="paragraph" w:styleId="a4">
    <w:name w:val="No Spacing"/>
    <w:uiPriority w:val="1"/>
    <w:qFormat/>
    <w:rsid w:val="002B335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994</Words>
  <Characters>5666</Characters>
  <Application>Microsoft Office Word</Application>
  <DocSecurity>0</DocSecurity>
  <Lines>47</Lines>
  <Paragraphs>13</Paragraphs>
  <ScaleCrop>false</ScaleCrop>
  <Company>HP</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2024-02-01T14:43:00Z</dcterms:created>
  <dcterms:modified xsi:type="dcterms:W3CDTF">2024-02-01T14:48:00Z</dcterms:modified>
</cp:coreProperties>
</file>