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77" w:rsidRDefault="00FC2B77" w:rsidP="00FC2B77">
      <w:pPr>
        <w:pStyle w:val="a3"/>
        <w:contextualSpacing/>
        <w:jc w:val="center"/>
        <w:rPr>
          <w:rStyle w:val="237"/>
          <w:rFonts w:eastAsia="Arial Unicode MS" w:cs="Times New Roman"/>
          <w:lang w:val="ru-RU"/>
        </w:rPr>
      </w:pPr>
      <w:r>
        <w:rPr>
          <w:rStyle w:val="237"/>
          <w:rFonts w:eastAsia="Arial Unicode MS" w:cs="Times New Roman"/>
          <w:lang w:val="ru-RU"/>
        </w:rPr>
        <w:t xml:space="preserve">                                                                      </w:t>
      </w:r>
      <w:r>
        <w:rPr>
          <w:rStyle w:val="237"/>
          <w:rFonts w:eastAsia="Arial Unicode MS" w:cs="Times New Roman"/>
          <w:lang w:val="ru-RU"/>
        </w:rPr>
        <w:t xml:space="preserve">                                                    </w:t>
      </w:r>
      <w:bookmarkStart w:id="0" w:name="_GoBack"/>
      <w:bookmarkEnd w:id="0"/>
      <w:r>
        <w:rPr>
          <w:rStyle w:val="237"/>
          <w:rFonts w:eastAsia="Arial Unicode MS" w:cs="Times New Roman"/>
          <w:lang w:val="ru-RU"/>
        </w:rPr>
        <w:t>Приложение 8</w:t>
      </w:r>
    </w:p>
    <w:p w:rsidR="00FC2B77" w:rsidRPr="00824C8A" w:rsidRDefault="00FC2B77" w:rsidP="00FC2B77">
      <w:pPr>
        <w:pStyle w:val="a3"/>
        <w:contextualSpacing/>
        <w:jc w:val="right"/>
        <w:rPr>
          <w:rStyle w:val="237"/>
          <w:rFonts w:eastAsia="Arial Unicode MS" w:cs="Times New Roman"/>
          <w:lang w:val="ru-RU"/>
        </w:rPr>
      </w:pPr>
      <w:r>
        <w:rPr>
          <w:rStyle w:val="237"/>
          <w:rFonts w:eastAsia="Arial Unicode MS" w:cs="Times New Roman"/>
          <w:lang w:val="ru-RU"/>
        </w:rPr>
        <w:t>к приказу № 227 от 03.04.2020г.</w:t>
      </w:r>
    </w:p>
    <w:p w:rsidR="00FC2B77" w:rsidRDefault="00FC2B77" w:rsidP="00FC2B77">
      <w:pPr>
        <w:pStyle w:val="a3"/>
        <w:contextualSpacing/>
        <w:jc w:val="both"/>
        <w:rPr>
          <w:rStyle w:val="237"/>
          <w:rFonts w:eastAsia="Arial Unicode MS" w:cs="Times New Roman"/>
          <w:sz w:val="28"/>
          <w:szCs w:val="28"/>
          <w:lang w:val="ru-RU"/>
        </w:rPr>
      </w:pPr>
    </w:p>
    <w:p w:rsidR="00FC2B77" w:rsidRDefault="00FC2B77" w:rsidP="00FC2B77">
      <w:pPr>
        <w:pStyle w:val="a3"/>
        <w:contextualSpacing/>
        <w:jc w:val="both"/>
        <w:rPr>
          <w:rStyle w:val="237"/>
          <w:rFonts w:eastAsia="Arial Unicode MS" w:cs="Times New Roman"/>
          <w:sz w:val="28"/>
          <w:szCs w:val="28"/>
          <w:lang w:val="ru-RU"/>
        </w:rPr>
      </w:pPr>
    </w:p>
    <w:p w:rsidR="00FC2B77" w:rsidRPr="00A62699" w:rsidRDefault="00FC2B77" w:rsidP="00FC2B7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a4"/>
          <w:rFonts w:eastAsia="Arial Unicode MS" w:cs="Times New Roman"/>
          <w:sz w:val="28"/>
          <w:szCs w:val="28"/>
        </w:rPr>
        <w:t>Дизайн-проект и проект зонирования</w:t>
      </w:r>
    </w:p>
    <w:p w:rsidR="00FC2B77" w:rsidRPr="002E4EE0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EE0">
        <w:rPr>
          <w:rStyle w:val="4"/>
          <w:rFonts w:eastAsia="Arial Unicode MS"/>
          <w:b/>
          <w:sz w:val="28"/>
          <w:szCs w:val="28"/>
        </w:rPr>
        <w:t>Центра цифрового и гуманитарного профилей «Точка роста»</w:t>
      </w:r>
    </w:p>
    <w:p w:rsidR="00FC2B77" w:rsidRDefault="00FC2B77" w:rsidP="00FC2B77">
      <w:pPr>
        <w:pStyle w:val="a3"/>
        <w:ind w:firstLine="567"/>
        <w:contextualSpacing/>
        <w:jc w:val="both"/>
        <w:rPr>
          <w:rStyle w:val="4"/>
          <w:rFonts w:eastAsia="Arial Unicode MS"/>
          <w:sz w:val="28"/>
          <w:szCs w:val="28"/>
          <w:lang w:val="ru-RU"/>
        </w:rPr>
      </w:pPr>
    </w:p>
    <w:p w:rsidR="00FC2B77" w:rsidRPr="002E4EE0" w:rsidRDefault="00FC2B77" w:rsidP="00FC2B77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4EE0">
        <w:rPr>
          <w:rStyle w:val="4"/>
          <w:rFonts w:eastAsia="Arial Unicode MS"/>
          <w:b/>
          <w:sz w:val="28"/>
          <w:szCs w:val="28"/>
        </w:rPr>
        <w:t xml:space="preserve">Концепция </w:t>
      </w:r>
      <w:proofErr w:type="gramStart"/>
      <w:r w:rsidRPr="002E4EE0">
        <w:rPr>
          <w:rStyle w:val="4"/>
          <w:rFonts w:eastAsia="Arial Unicode MS"/>
          <w:b/>
          <w:sz w:val="28"/>
          <w:szCs w:val="28"/>
        </w:rPr>
        <w:t>Дизайн-проекта</w:t>
      </w:r>
      <w:proofErr w:type="gramEnd"/>
      <w:r>
        <w:rPr>
          <w:rStyle w:val="4"/>
          <w:rFonts w:eastAsia="Arial Unicode MS"/>
          <w:b/>
          <w:sz w:val="28"/>
          <w:szCs w:val="28"/>
          <w:lang w:val="ru-RU"/>
        </w:rPr>
        <w:t>.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237"/>
          <w:rFonts w:eastAsia="Arial Unicode MS" w:cs="Times New Roman"/>
          <w:sz w:val="28"/>
          <w:szCs w:val="28"/>
        </w:rPr>
        <w:t>Основная идея</w:t>
      </w:r>
      <w:r>
        <w:rPr>
          <w:rStyle w:val="237"/>
          <w:rFonts w:eastAsia="Arial Unicode MS" w:cs="Times New Roman"/>
          <w:sz w:val="28"/>
          <w:szCs w:val="28"/>
          <w:lang w:val="ru-RU"/>
        </w:rPr>
        <w:t xml:space="preserve"> Центра «Точка роста» </w:t>
      </w:r>
      <w:r w:rsidRPr="00A62699">
        <w:rPr>
          <w:rStyle w:val="237"/>
          <w:rFonts w:eastAsia="Arial Unicode MS" w:cs="Times New Roman"/>
          <w:sz w:val="28"/>
          <w:szCs w:val="28"/>
        </w:rPr>
        <w:t>состоит в обеспечении условий обучения,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способствующего формированию у детей современных технологических и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гуманитарных навыков, в том числе по предметным областям «Технология»,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«Информатика», «Основы безопасности жизнедеятельности», других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предметных областей, а также внеурочной деятельности и в рамках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реализации дополнительных общеобразовательных программ. Согласно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основным принципам создания и функционирования центра площадь двух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помещений, в которых располагается Центр, составляет</w:t>
      </w:r>
      <w:r>
        <w:rPr>
          <w:rStyle w:val="237"/>
          <w:rFonts w:eastAsia="Arial Unicode MS" w:cs="Times New Roman"/>
          <w:sz w:val="28"/>
          <w:szCs w:val="28"/>
          <w:lang w:val="ru-RU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 xml:space="preserve">77,6 и 48,8 </w:t>
      </w:r>
      <w:proofErr w:type="spellStart"/>
      <w:r w:rsidRPr="00A62699">
        <w:rPr>
          <w:rStyle w:val="237"/>
          <w:rFonts w:eastAsia="Arial Unicode MS" w:cs="Times New Roman"/>
          <w:sz w:val="28"/>
          <w:szCs w:val="28"/>
        </w:rPr>
        <w:t>кв</w:t>
      </w:r>
      <w:proofErr w:type="gramStart"/>
      <w:r w:rsidRPr="00A62699">
        <w:rPr>
          <w:rStyle w:val="237"/>
          <w:rFonts w:eastAsia="Arial Unicode MS" w:cs="Times New Roman"/>
          <w:sz w:val="28"/>
          <w:szCs w:val="28"/>
        </w:rPr>
        <w:t>.м</w:t>
      </w:r>
      <w:proofErr w:type="gramEnd"/>
      <w:r w:rsidRPr="00A62699">
        <w:rPr>
          <w:rStyle w:val="237"/>
          <w:rFonts w:eastAsia="Arial Unicode MS" w:cs="Times New Roman"/>
          <w:sz w:val="28"/>
          <w:szCs w:val="28"/>
        </w:rPr>
        <w:t>етров</w:t>
      </w:r>
      <w:proofErr w:type="spellEnd"/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и включает: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7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37"/>
          <w:rFonts w:eastAsia="Arial Unicode MS" w:cs="Times New Roman"/>
          <w:sz w:val="28"/>
          <w:szCs w:val="28"/>
        </w:rPr>
        <w:t xml:space="preserve">зону формирования цифровых и гуманитарных компетенций, в </w:t>
      </w:r>
      <w:proofErr w:type="spellStart"/>
      <w:r w:rsidRPr="00A62699">
        <w:rPr>
          <w:rStyle w:val="237"/>
          <w:rFonts w:eastAsia="Arial Unicode MS" w:cs="Times New Roman"/>
          <w:sz w:val="28"/>
          <w:szCs w:val="28"/>
        </w:rPr>
        <w:t>т.ч</w:t>
      </w:r>
      <w:proofErr w:type="spellEnd"/>
      <w:r w:rsidRPr="00A62699">
        <w:rPr>
          <w:rStyle w:val="237"/>
          <w:rFonts w:eastAsia="Arial Unicode MS" w:cs="Times New Roman"/>
          <w:sz w:val="28"/>
          <w:szCs w:val="28"/>
        </w:rPr>
        <w:t>. в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рамках предметной области «Технология», «Информатика», «ОБЖ»;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7"/>
          <w:rFonts w:eastAsia="Arial Unicode MS" w:cs="Times New Roman"/>
          <w:sz w:val="28"/>
          <w:szCs w:val="28"/>
          <w:lang w:val="ru-RU"/>
        </w:rPr>
        <w:t xml:space="preserve">- </w:t>
      </w:r>
      <w:proofErr w:type="spellStart"/>
      <w:r w:rsidRPr="00A62699">
        <w:rPr>
          <w:rStyle w:val="237"/>
          <w:rFonts w:eastAsia="Arial Unicode MS" w:cs="Times New Roman"/>
          <w:sz w:val="28"/>
          <w:szCs w:val="28"/>
        </w:rPr>
        <w:t>коворкинг</w:t>
      </w:r>
      <w:proofErr w:type="spellEnd"/>
      <w:r w:rsidRPr="00A62699">
        <w:rPr>
          <w:rStyle w:val="237"/>
          <w:rFonts w:eastAsia="Arial Unicode MS" w:cs="Times New Roman"/>
          <w:sz w:val="28"/>
          <w:szCs w:val="28"/>
        </w:rPr>
        <w:t xml:space="preserve">, шахматную гостиную, </w:t>
      </w:r>
      <w:proofErr w:type="spellStart"/>
      <w:r w:rsidRPr="00A62699">
        <w:rPr>
          <w:rStyle w:val="237"/>
          <w:rFonts w:eastAsia="Arial Unicode MS" w:cs="Times New Roman"/>
          <w:sz w:val="28"/>
          <w:szCs w:val="28"/>
        </w:rPr>
        <w:t>медиазону</w:t>
      </w:r>
      <w:proofErr w:type="spellEnd"/>
      <w:r w:rsidRPr="00A62699">
        <w:rPr>
          <w:rStyle w:val="237"/>
          <w:rFonts w:eastAsia="Arial Unicode MS" w:cs="Times New Roman"/>
          <w:sz w:val="28"/>
          <w:szCs w:val="28"/>
        </w:rPr>
        <w:t>.</w:t>
      </w:r>
    </w:p>
    <w:p w:rsidR="00FC2B77" w:rsidRPr="002E4EE0" w:rsidRDefault="00FC2B77" w:rsidP="00FC2B77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4EE0">
        <w:rPr>
          <w:rStyle w:val="4"/>
          <w:rFonts w:eastAsia="Arial Unicode MS"/>
          <w:b/>
          <w:sz w:val="28"/>
          <w:szCs w:val="28"/>
        </w:rPr>
        <w:t>Описание функциональных зон</w:t>
      </w:r>
      <w:r w:rsidRPr="002E4EE0">
        <w:rPr>
          <w:rStyle w:val="4"/>
          <w:rFonts w:eastAsia="Arial Unicode MS"/>
          <w:b/>
          <w:sz w:val="28"/>
          <w:szCs w:val="28"/>
          <w:lang w:val="ru-RU"/>
        </w:rPr>
        <w:t>.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7"/>
          <w:rFonts w:eastAsia="Arial Unicode MS" w:cs="Times New Roman"/>
          <w:sz w:val="28"/>
          <w:szCs w:val="28"/>
          <w:lang w:val="ru-RU"/>
        </w:rPr>
        <w:t xml:space="preserve">Зона формирования </w:t>
      </w:r>
      <w:r w:rsidRPr="00A62699">
        <w:rPr>
          <w:rStyle w:val="237"/>
          <w:rFonts w:eastAsia="Arial Unicode MS" w:cs="Times New Roman"/>
          <w:sz w:val="28"/>
          <w:szCs w:val="28"/>
        </w:rPr>
        <w:t>цифровых и гуманитарных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 xml:space="preserve">навыков используется </w:t>
      </w:r>
      <w:r>
        <w:rPr>
          <w:rStyle w:val="237"/>
          <w:rFonts w:eastAsia="Arial Unicode MS" w:cs="Times New Roman"/>
          <w:sz w:val="28"/>
          <w:szCs w:val="28"/>
          <w:lang w:val="ru-RU"/>
        </w:rPr>
        <w:t xml:space="preserve">в </w:t>
      </w:r>
      <w:r w:rsidRPr="00A62699">
        <w:rPr>
          <w:rStyle w:val="237"/>
          <w:rFonts w:eastAsia="Arial Unicode MS" w:cs="Times New Roman"/>
          <w:sz w:val="28"/>
          <w:szCs w:val="28"/>
        </w:rPr>
        <w:t>кабинет</w:t>
      </w:r>
      <w:r>
        <w:rPr>
          <w:rStyle w:val="237"/>
          <w:rFonts w:eastAsia="Arial Unicode MS" w:cs="Times New Roman"/>
          <w:sz w:val="28"/>
          <w:szCs w:val="28"/>
          <w:lang w:val="ru-RU"/>
        </w:rPr>
        <w:t>е</w:t>
      </w:r>
      <w:r w:rsidRPr="00A62699">
        <w:rPr>
          <w:rStyle w:val="237"/>
          <w:rFonts w:eastAsia="Arial Unicode MS" w:cs="Times New Roman"/>
          <w:sz w:val="28"/>
          <w:szCs w:val="28"/>
        </w:rPr>
        <w:t xml:space="preserve"> площадью 77,6 </w:t>
      </w:r>
      <w:proofErr w:type="spellStart"/>
      <w:r w:rsidRPr="00A62699">
        <w:rPr>
          <w:rStyle w:val="237"/>
          <w:rFonts w:eastAsia="Arial Unicode MS" w:cs="Times New Roman"/>
          <w:sz w:val="28"/>
          <w:szCs w:val="28"/>
        </w:rPr>
        <w:t>кв</w:t>
      </w:r>
      <w:proofErr w:type="gramStart"/>
      <w:r w:rsidRPr="00A62699">
        <w:rPr>
          <w:rStyle w:val="237"/>
          <w:rFonts w:eastAsia="Arial Unicode MS" w:cs="Times New Roman"/>
          <w:sz w:val="28"/>
          <w:szCs w:val="28"/>
        </w:rPr>
        <w:t>.м</w:t>
      </w:r>
      <w:proofErr w:type="spellEnd"/>
      <w:proofErr w:type="gramEnd"/>
      <w:r w:rsidRPr="00A62699">
        <w:rPr>
          <w:rStyle w:val="237"/>
          <w:rFonts w:eastAsia="Arial Unicode MS" w:cs="Times New Roman"/>
          <w:sz w:val="28"/>
          <w:szCs w:val="28"/>
        </w:rPr>
        <w:t xml:space="preserve"> (Информатика,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Технология, ОБЖ).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237"/>
          <w:rFonts w:eastAsia="Arial Unicode MS" w:cs="Times New Roman"/>
          <w:sz w:val="28"/>
          <w:szCs w:val="28"/>
        </w:rPr>
        <w:t>Зона формирования цифровых и гуманитарных компетенций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представляет собой образовательное пространство, создающее условия для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формирования цифровых и гуманитарных компетенций в рамках изучения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предметной области «Технология», «Информатика», «ОБЖ».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Инфраструктура данной зоны включает в себя модули для изучения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вышеперечисленных предметных областей, при этом особенностью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материально-технического оснащения данных модулей является его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proofErr w:type="spellStart"/>
      <w:r w:rsidRPr="00A62699">
        <w:rPr>
          <w:rStyle w:val="237"/>
          <w:rFonts w:eastAsia="Arial Unicode MS" w:cs="Times New Roman"/>
          <w:sz w:val="28"/>
          <w:szCs w:val="28"/>
        </w:rPr>
        <w:t>сформированность</w:t>
      </w:r>
      <w:proofErr w:type="spellEnd"/>
      <w:r w:rsidRPr="00A62699">
        <w:rPr>
          <w:rStyle w:val="237"/>
          <w:rFonts w:eastAsia="Arial Unicode MS" w:cs="Times New Roman"/>
          <w:sz w:val="28"/>
          <w:szCs w:val="28"/>
        </w:rPr>
        <w:t xml:space="preserve"> с учетом изменений концептуальных подходов к процессу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преподавания данных предметов. Планировка данной зоны позволит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использовать в процессе преподавания предметных областей «Технология»,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«Информатика», «ОБЖ» современные ресурсы и инструменты для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 xml:space="preserve">организации цифровых обучающих игр, </w:t>
      </w:r>
      <w:proofErr w:type="spellStart"/>
      <w:r w:rsidRPr="00A62699">
        <w:rPr>
          <w:rStyle w:val="237"/>
          <w:rFonts w:eastAsia="Arial Unicode MS" w:cs="Times New Roman"/>
          <w:sz w:val="28"/>
          <w:szCs w:val="28"/>
        </w:rPr>
        <w:t>деятельностных</w:t>
      </w:r>
      <w:proofErr w:type="spellEnd"/>
      <w:r w:rsidRPr="00A62699">
        <w:rPr>
          <w:rStyle w:val="237"/>
          <w:rFonts w:eastAsia="Arial Unicode MS" w:cs="Times New Roman"/>
          <w:sz w:val="28"/>
          <w:szCs w:val="28"/>
        </w:rPr>
        <w:t xml:space="preserve"> образовательных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практик, лабораторий, использования цифровых симуляторов, программ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дистанционного погружения в различные форматы образовательной среды и</w:t>
      </w:r>
      <w:r w:rsidRPr="00A62699">
        <w:rPr>
          <w:rStyle w:val="23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7"/>
          <w:rFonts w:eastAsia="Arial Unicode MS" w:cs="Times New Roman"/>
          <w:sz w:val="28"/>
          <w:szCs w:val="28"/>
        </w:rPr>
        <w:t>т.д.</w:t>
      </w:r>
    </w:p>
    <w:p w:rsidR="00FC2B77" w:rsidRPr="009471E7" w:rsidRDefault="00FC2B77" w:rsidP="00FC2B77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71E7">
        <w:rPr>
          <w:rStyle w:val="4"/>
          <w:rFonts w:eastAsia="Arial Unicode MS"/>
          <w:b/>
          <w:sz w:val="28"/>
          <w:szCs w:val="28"/>
        </w:rPr>
        <w:t>Помещение для проектной деятельности</w:t>
      </w:r>
      <w:r>
        <w:rPr>
          <w:rStyle w:val="4"/>
          <w:rFonts w:eastAsia="Arial Unicode MS"/>
          <w:b/>
          <w:sz w:val="28"/>
          <w:szCs w:val="28"/>
          <w:lang w:val="ru-RU"/>
        </w:rPr>
        <w:t>.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237"/>
          <w:rFonts w:eastAsia="Arial Unicode MS" w:cs="Times New Roman"/>
          <w:sz w:val="28"/>
          <w:szCs w:val="28"/>
        </w:rPr>
        <w:t xml:space="preserve">Для оборудования выделен кабинет площадью 48,8 </w:t>
      </w:r>
      <w:proofErr w:type="spellStart"/>
      <w:r w:rsidRPr="00A62699">
        <w:rPr>
          <w:rStyle w:val="237"/>
          <w:rFonts w:eastAsia="Arial Unicode MS" w:cs="Times New Roman"/>
          <w:sz w:val="28"/>
          <w:szCs w:val="28"/>
        </w:rPr>
        <w:t>кв</w:t>
      </w:r>
      <w:proofErr w:type="gramStart"/>
      <w:r w:rsidRPr="00A62699">
        <w:rPr>
          <w:rStyle w:val="237"/>
          <w:rFonts w:eastAsia="Arial Unicode MS" w:cs="Times New Roman"/>
          <w:sz w:val="28"/>
          <w:szCs w:val="28"/>
        </w:rPr>
        <w:t>.м</w:t>
      </w:r>
      <w:proofErr w:type="gramEnd"/>
      <w:r w:rsidRPr="00A62699">
        <w:rPr>
          <w:rStyle w:val="237"/>
          <w:rFonts w:eastAsia="Arial Unicode MS" w:cs="Times New Roman"/>
          <w:sz w:val="28"/>
          <w:szCs w:val="28"/>
        </w:rPr>
        <w:t>етров</w:t>
      </w:r>
      <w:proofErr w:type="spellEnd"/>
    </w:p>
    <w:p w:rsidR="00FC2B77" w:rsidRPr="009471E7" w:rsidRDefault="00FC2B77" w:rsidP="00FC2B77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E7">
        <w:rPr>
          <w:rStyle w:val="2"/>
          <w:rFonts w:eastAsia="Arial Unicode MS"/>
          <w:b/>
          <w:sz w:val="28"/>
          <w:szCs w:val="28"/>
        </w:rPr>
        <w:t>Зона «</w:t>
      </w:r>
      <w:proofErr w:type="spellStart"/>
      <w:r w:rsidRPr="009471E7">
        <w:rPr>
          <w:rStyle w:val="2"/>
          <w:rFonts w:eastAsia="Arial Unicode MS"/>
          <w:b/>
          <w:sz w:val="28"/>
          <w:szCs w:val="28"/>
        </w:rPr>
        <w:t>Коворкинг</w:t>
      </w:r>
      <w:proofErr w:type="spellEnd"/>
      <w:r w:rsidRPr="009471E7">
        <w:rPr>
          <w:rStyle w:val="2"/>
          <w:rFonts w:eastAsia="Arial Unicode MS"/>
          <w:b/>
          <w:sz w:val="28"/>
          <w:szCs w:val="28"/>
        </w:rPr>
        <w:t>»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239"/>
          <w:rFonts w:eastAsia="Arial Unicode MS" w:cs="Times New Roman"/>
          <w:sz w:val="28"/>
          <w:szCs w:val="28"/>
        </w:rPr>
        <w:t>Зона «</w:t>
      </w:r>
      <w:proofErr w:type="spellStart"/>
      <w:r w:rsidRPr="00A62699">
        <w:rPr>
          <w:rStyle w:val="239"/>
          <w:rFonts w:eastAsia="Arial Unicode MS" w:cs="Times New Roman"/>
          <w:sz w:val="28"/>
          <w:szCs w:val="28"/>
        </w:rPr>
        <w:t>Коворкинг</w:t>
      </w:r>
      <w:proofErr w:type="spellEnd"/>
      <w:r w:rsidRPr="00A62699">
        <w:rPr>
          <w:rStyle w:val="239"/>
          <w:rFonts w:eastAsia="Arial Unicode MS" w:cs="Times New Roman"/>
          <w:sz w:val="28"/>
          <w:szCs w:val="28"/>
        </w:rPr>
        <w:t>» — зона для организации личного пространства и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работы небольшими командами. Должна быть организована как помещение,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разделённое на отдельные или общие рабочие зоны с доступом в Интернет,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полностью оборудованные оргтехникой. Зона «</w:t>
      </w:r>
      <w:proofErr w:type="spellStart"/>
      <w:r w:rsidRPr="00A62699">
        <w:rPr>
          <w:rStyle w:val="239"/>
          <w:rFonts w:eastAsia="Arial Unicode MS" w:cs="Times New Roman"/>
          <w:sz w:val="28"/>
          <w:szCs w:val="28"/>
        </w:rPr>
        <w:t>Коворкинг</w:t>
      </w:r>
      <w:proofErr w:type="spellEnd"/>
      <w:r w:rsidRPr="00A62699">
        <w:rPr>
          <w:rStyle w:val="239"/>
          <w:rFonts w:eastAsia="Arial Unicode MS" w:cs="Times New Roman"/>
          <w:sz w:val="28"/>
          <w:szCs w:val="28"/>
        </w:rPr>
        <w:t>» оборудована всем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необходимым для осуществления образовательной деятельности, основанной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на принципах мобильности, доступности, интерактивности, деятельности,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lastRenderedPageBreak/>
        <w:t xml:space="preserve">насыщенности и открытости. Зонирование </w:t>
      </w:r>
      <w:proofErr w:type="spellStart"/>
      <w:r w:rsidRPr="00A62699">
        <w:rPr>
          <w:rStyle w:val="239"/>
          <w:rFonts w:eastAsia="Arial Unicode MS" w:cs="Times New Roman"/>
          <w:sz w:val="28"/>
          <w:szCs w:val="28"/>
        </w:rPr>
        <w:t>коворкинга</w:t>
      </w:r>
      <w:proofErr w:type="spellEnd"/>
      <w:r w:rsidRPr="00A62699">
        <w:rPr>
          <w:rStyle w:val="239"/>
          <w:rFonts w:eastAsia="Arial Unicode MS" w:cs="Times New Roman"/>
          <w:sz w:val="28"/>
          <w:szCs w:val="28"/>
        </w:rPr>
        <w:t xml:space="preserve"> и его материально-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техническая база позволяют максимально эффективно решать задачи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формирования цифровых и гуманитарных компетенций учащихся. Наличие в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proofErr w:type="spellStart"/>
      <w:r w:rsidRPr="00A62699">
        <w:rPr>
          <w:rStyle w:val="239"/>
          <w:rFonts w:eastAsia="Arial Unicode MS" w:cs="Times New Roman"/>
          <w:sz w:val="28"/>
          <w:szCs w:val="28"/>
        </w:rPr>
        <w:t>медиазоне</w:t>
      </w:r>
      <w:proofErr w:type="spellEnd"/>
      <w:r w:rsidRPr="00A62699">
        <w:rPr>
          <w:rStyle w:val="239"/>
          <w:rFonts w:eastAsia="Arial Unicode MS" w:cs="Times New Roman"/>
          <w:sz w:val="28"/>
          <w:szCs w:val="28"/>
        </w:rPr>
        <w:t xml:space="preserve"> большого сенсорного экрана, мобильного компьютерного класса,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proofErr w:type="gramStart"/>
      <w:r w:rsidRPr="00A62699">
        <w:rPr>
          <w:rStyle w:val="239"/>
          <w:rFonts w:eastAsia="Arial Unicode MS" w:cs="Times New Roman"/>
          <w:sz w:val="28"/>
          <w:szCs w:val="28"/>
        </w:rPr>
        <w:t>интернет-библиотеки</w:t>
      </w:r>
      <w:proofErr w:type="gramEnd"/>
      <w:r w:rsidRPr="00A62699">
        <w:rPr>
          <w:rStyle w:val="239"/>
          <w:rFonts w:eastAsia="Arial Unicode MS" w:cs="Times New Roman"/>
          <w:sz w:val="28"/>
          <w:szCs w:val="28"/>
        </w:rPr>
        <w:t xml:space="preserve"> позволит эффективно организовать интерактивные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 xml:space="preserve">мероприятия как на самой площадке </w:t>
      </w:r>
      <w:proofErr w:type="spellStart"/>
      <w:r w:rsidRPr="00A62699">
        <w:rPr>
          <w:rStyle w:val="239"/>
          <w:rFonts w:eastAsia="Arial Unicode MS" w:cs="Times New Roman"/>
          <w:sz w:val="28"/>
          <w:szCs w:val="28"/>
        </w:rPr>
        <w:t>коворкинга</w:t>
      </w:r>
      <w:proofErr w:type="spellEnd"/>
      <w:r w:rsidRPr="00A62699">
        <w:rPr>
          <w:rStyle w:val="239"/>
          <w:rFonts w:eastAsia="Arial Unicode MS" w:cs="Times New Roman"/>
          <w:sz w:val="28"/>
          <w:szCs w:val="28"/>
        </w:rPr>
        <w:t>, так и в дистанционном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режиме в условиях сетевого взаимодействия. Созданные условия позволят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 xml:space="preserve">изменить методику преподавания в ОУ через проведение коллективных </w:t>
      </w:r>
      <w:r w:rsidRPr="00A62699">
        <w:rPr>
          <w:rStyle w:val="241"/>
          <w:rFonts w:eastAsia="Arial Unicode MS" w:cs="Times New Roman"/>
          <w:sz w:val="28"/>
          <w:szCs w:val="28"/>
        </w:rPr>
        <w:t>и</w:t>
      </w:r>
      <w:r w:rsidRPr="00A62699">
        <w:rPr>
          <w:rStyle w:val="242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 xml:space="preserve">групповых тренингов, применение проектных и игровых технологий </w:t>
      </w:r>
      <w:r w:rsidRPr="00A62699">
        <w:rPr>
          <w:rStyle w:val="241"/>
          <w:rFonts w:eastAsia="Arial Unicode MS" w:cs="Times New Roman"/>
          <w:sz w:val="28"/>
          <w:szCs w:val="28"/>
        </w:rPr>
        <w:t>с</w:t>
      </w:r>
      <w:r w:rsidRPr="00A62699">
        <w:rPr>
          <w:rStyle w:val="242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использованием ресурсов информационной среды и цифровых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 xml:space="preserve">инструментов. На базе </w:t>
      </w:r>
      <w:proofErr w:type="spellStart"/>
      <w:r w:rsidRPr="00A62699">
        <w:rPr>
          <w:rStyle w:val="239"/>
          <w:rFonts w:eastAsia="Arial Unicode MS" w:cs="Times New Roman"/>
          <w:sz w:val="28"/>
          <w:szCs w:val="28"/>
        </w:rPr>
        <w:t>коворкингавыделены</w:t>
      </w:r>
      <w:proofErr w:type="spellEnd"/>
      <w:r w:rsidRPr="00A62699">
        <w:rPr>
          <w:rStyle w:val="239"/>
          <w:rFonts w:eastAsia="Arial Unicode MS" w:cs="Times New Roman"/>
          <w:sz w:val="28"/>
          <w:szCs w:val="28"/>
        </w:rPr>
        <w:t xml:space="preserve"> медиа-зона и зона </w:t>
      </w:r>
      <w:r w:rsidRPr="00A62699">
        <w:rPr>
          <w:rStyle w:val="241"/>
          <w:rFonts w:eastAsia="Arial Unicode MS" w:cs="Times New Roman"/>
          <w:sz w:val="28"/>
          <w:szCs w:val="28"/>
        </w:rPr>
        <w:t>для</w:t>
      </w:r>
      <w:r w:rsidRPr="00A62699">
        <w:rPr>
          <w:rStyle w:val="242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 xml:space="preserve">проектной деятельности. Правильная организация </w:t>
      </w:r>
      <w:proofErr w:type="spellStart"/>
      <w:r w:rsidRPr="00A62699">
        <w:rPr>
          <w:rStyle w:val="239"/>
          <w:rFonts w:eastAsia="Arial Unicode MS" w:cs="Times New Roman"/>
          <w:sz w:val="28"/>
          <w:szCs w:val="28"/>
        </w:rPr>
        <w:t>коворкинга</w:t>
      </w:r>
      <w:proofErr w:type="spellEnd"/>
      <w:r w:rsidRPr="00A62699">
        <w:rPr>
          <w:rStyle w:val="239"/>
          <w:rFonts w:eastAsia="Arial Unicode MS" w:cs="Times New Roman"/>
          <w:sz w:val="28"/>
          <w:szCs w:val="28"/>
        </w:rPr>
        <w:t xml:space="preserve"> создаст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условия для взаимодействия всех участников образовательного процесса с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целью организации проектной деятельности и образовательных событий,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способствующих формированию компетенций и навыков, позволяющих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стать конкурентоспособным в условиях цифровой экономики.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699">
        <w:rPr>
          <w:rStyle w:val="a4"/>
          <w:rFonts w:eastAsia="Arial Unicode MS" w:cs="Times New Roman"/>
          <w:sz w:val="28"/>
          <w:szCs w:val="28"/>
        </w:rPr>
        <w:t>Медиазону</w:t>
      </w:r>
      <w:proofErr w:type="spellEnd"/>
      <w:r w:rsidRPr="00A62699">
        <w:rPr>
          <w:rStyle w:val="239"/>
          <w:rFonts w:eastAsia="Arial Unicode MS" w:cs="Times New Roman"/>
          <w:sz w:val="28"/>
          <w:szCs w:val="28"/>
        </w:rPr>
        <w:t>/</w:t>
      </w:r>
      <w:proofErr w:type="spellStart"/>
      <w:r w:rsidRPr="009471E7">
        <w:rPr>
          <w:rStyle w:val="239"/>
          <w:rFonts w:eastAsia="Arial Unicode MS" w:cs="Times New Roman"/>
          <w:b/>
          <w:sz w:val="28"/>
          <w:szCs w:val="28"/>
        </w:rPr>
        <w:t>медиатеку</w:t>
      </w:r>
      <w:proofErr w:type="spellEnd"/>
      <w:r>
        <w:rPr>
          <w:rStyle w:val="239"/>
          <w:rFonts w:eastAsia="Arial Unicode MS" w:cs="Times New Roman"/>
          <w:sz w:val="28"/>
          <w:szCs w:val="28"/>
          <w:lang w:val="ru-RU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планируется разместить</w:t>
      </w:r>
      <w:r>
        <w:rPr>
          <w:rStyle w:val="239"/>
          <w:rFonts w:eastAsia="Arial Unicode MS" w:cs="Times New Roman"/>
          <w:sz w:val="28"/>
          <w:szCs w:val="28"/>
          <w:lang w:val="ru-RU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 xml:space="preserve">рядом с площадью </w:t>
      </w:r>
      <w:r w:rsidRPr="00A62699">
        <w:rPr>
          <w:rStyle w:val="241"/>
          <w:rFonts w:eastAsia="Arial Unicode MS" w:cs="Times New Roman"/>
          <w:sz w:val="28"/>
          <w:szCs w:val="28"/>
        </w:rPr>
        <w:t>для</w:t>
      </w:r>
      <w:r w:rsidRPr="00A62699">
        <w:rPr>
          <w:rStyle w:val="242"/>
          <w:rFonts w:eastAsia="Arial Unicode MS" w:cs="Times New Roman"/>
          <w:sz w:val="28"/>
          <w:szCs w:val="28"/>
        </w:rPr>
        <w:t xml:space="preserve"> </w:t>
      </w:r>
      <w:proofErr w:type="spellStart"/>
      <w:r w:rsidRPr="00A62699">
        <w:rPr>
          <w:rStyle w:val="239"/>
          <w:rFonts w:eastAsia="Arial Unicode MS" w:cs="Times New Roman"/>
          <w:sz w:val="28"/>
          <w:szCs w:val="28"/>
        </w:rPr>
        <w:t>коворкинга</w:t>
      </w:r>
      <w:proofErr w:type="spellEnd"/>
      <w:r w:rsidRPr="00A62699">
        <w:rPr>
          <w:rStyle w:val="239"/>
          <w:rFonts w:eastAsia="Arial Unicode MS" w:cs="Times New Roman"/>
          <w:sz w:val="28"/>
          <w:szCs w:val="28"/>
        </w:rPr>
        <w:t>, что позволит создать условия для взаимодействия всех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участников образовательного процесса с целью организации проектной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деятельности и образовательных событий, способствующих формированию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компетенций и навыков, позволяющих стать конкурентоспособным в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условиях цифровой экономики.</w:t>
      </w:r>
    </w:p>
    <w:p w:rsidR="00FC2B77" w:rsidRPr="009471E7" w:rsidRDefault="00FC2B77" w:rsidP="00FC2B77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E7">
        <w:rPr>
          <w:rStyle w:val="2"/>
          <w:rFonts w:eastAsia="Arial Unicode MS"/>
          <w:b/>
          <w:sz w:val="28"/>
          <w:szCs w:val="28"/>
        </w:rPr>
        <w:t>Зона «Шахматная гостиная»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239"/>
          <w:rFonts w:eastAsia="Arial Unicode MS" w:cs="Times New Roman"/>
          <w:sz w:val="28"/>
          <w:szCs w:val="28"/>
        </w:rPr>
        <w:t>Выделенная многофункциональная зона. Обеспечивает как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возможность обучения игре в шахматы, так и возможность проводить матчи,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играть в свободное время, осуществлять анализ и разбор шахматных партий,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технически оборудована компьютерами с подключением к сети интернет и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экраном, шахматным оборудованием в достаточном количестве.</w:t>
      </w:r>
    </w:p>
    <w:p w:rsidR="00FC2B77" w:rsidRPr="009471E7" w:rsidRDefault="00FC2B77" w:rsidP="00FC2B77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bookmark5"/>
      <w:r w:rsidRPr="009471E7">
        <w:rPr>
          <w:rStyle w:val="5"/>
          <w:rFonts w:eastAsia="Arial Unicode MS"/>
          <w:b/>
          <w:sz w:val="28"/>
          <w:szCs w:val="28"/>
        </w:rPr>
        <w:t>Дизайн-проект</w:t>
      </w:r>
      <w:bookmarkEnd w:id="1"/>
      <w:r>
        <w:rPr>
          <w:rStyle w:val="5"/>
          <w:rFonts w:eastAsia="Arial Unicode MS"/>
          <w:b/>
          <w:sz w:val="28"/>
          <w:szCs w:val="28"/>
          <w:lang w:val="ru-RU"/>
        </w:rPr>
        <w:t>.</w:t>
      </w:r>
    </w:p>
    <w:p w:rsidR="00FC2B77" w:rsidRDefault="00FC2B77" w:rsidP="00FC2B77">
      <w:pPr>
        <w:pStyle w:val="a3"/>
        <w:ind w:firstLine="567"/>
        <w:contextualSpacing/>
        <w:jc w:val="both"/>
        <w:rPr>
          <w:rStyle w:val="239"/>
          <w:rFonts w:eastAsia="Arial Unicode MS" w:cs="Times New Roman"/>
          <w:sz w:val="28"/>
          <w:szCs w:val="28"/>
          <w:lang w:val="ru-RU"/>
        </w:rPr>
      </w:pPr>
      <w:r w:rsidRPr="00A62699">
        <w:rPr>
          <w:rStyle w:val="239"/>
          <w:rFonts w:eastAsia="Arial Unicode MS" w:cs="Times New Roman"/>
          <w:sz w:val="28"/>
          <w:szCs w:val="28"/>
        </w:rPr>
        <w:t>Общее цветовое решение для Центра: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 xml:space="preserve">стены </w:t>
      </w:r>
      <w:r w:rsidRPr="00A62699">
        <w:rPr>
          <w:rStyle w:val="241"/>
          <w:rFonts w:eastAsia="Arial Unicode MS" w:cs="Times New Roman"/>
          <w:sz w:val="28"/>
          <w:szCs w:val="28"/>
        </w:rPr>
        <w:t xml:space="preserve">— </w:t>
      </w:r>
      <w:r w:rsidRPr="00A62699">
        <w:rPr>
          <w:rStyle w:val="239"/>
          <w:rFonts w:eastAsia="Arial Unicode MS" w:cs="Times New Roman"/>
          <w:sz w:val="28"/>
          <w:szCs w:val="28"/>
        </w:rPr>
        <w:t>нейтральный светлый, пол - светлые оттенки, мебель - по</w:t>
      </w:r>
      <w:r w:rsidRPr="00A62699">
        <w:rPr>
          <w:rStyle w:val="24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39"/>
          <w:rFonts w:eastAsia="Arial Unicode MS" w:cs="Times New Roman"/>
          <w:sz w:val="28"/>
          <w:szCs w:val="28"/>
        </w:rPr>
        <w:t>возможности сочетание красного и белого цветов.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50"/>
          <w:rFonts w:eastAsia="Arial Unicode MS"/>
          <w:sz w:val="28"/>
          <w:szCs w:val="28"/>
        </w:rPr>
        <w:t>Для оформления стен: на одной стене помещения акцент в виде</w:t>
      </w: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790575" cy="1514475"/>
            <wp:effectExtent l="0" t="0" r="9525" b="9525"/>
            <wp:docPr id="5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50"/>
          <w:rFonts w:eastAsia="Arial Unicode MS"/>
          <w:sz w:val="28"/>
          <w:szCs w:val="28"/>
        </w:rPr>
        <w:t>графического изображения</w:t>
      </w: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16"/>
          <w:rFonts w:ascii="Times New Roman" w:hAnsi="Times New Roman" w:cs="Times New Roman"/>
          <w:sz w:val="28"/>
          <w:szCs w:val="28"/>
        </w:rPr>
        <w:t>/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50"/>
          <w:rFonts w:eastAsia="Arial Unicode MS"/>
          <w:sz w:val="28"/>
          <w:szCs w:val="28"/>
        </w:rPr>
        <w:t xml:space="preserve">На входной </w:t>
      </w:r>
      <w:r>
        <w:rPr>
          <w:rStyle w:val="50"/>
          <w:rFonts w:eastAsia="Arial Unicode MS"/>
          <w:sz w:val="28"/>
          <w:szCs w:val="28"/>
          <w:lang w:val="ru-RU"/>
        </w:rPr>
        <w:t>группе</w:t>
      </w:r>
      <w:r w:rsidRPr="00A62699">
        <w:rPr>
          <w:rStyle w:val="50"/>
          <w:rFonts w:eastAsia="Arial Unicode MS"/>
          <w:sz w:val="28"/>
          <w:szCs w:val="28"/>
        </w:rPr>
        <w:t xml:space="preserve"> на одной из стен помещения будет расположен логотип Центра.</w:t>
      </w: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6"/>
      <w:r w:rsidRPr="00A62699">
        <w:rPr>
          <w:rStyle w:val="1"/>
          <w:rFonts w:eastAsia="Arial Unicode MS"/>
          <w:sz w:val="28"/>
          <w:szCs w:val="28"/>
        </w:rPr>
        <w:lastRenderedPageBreak/>
        <w:t>ТОЧКА \Г РОС</w:t>
      </w:r>
      <w:r>
        <w:rPr>
          <w:rFonts w:ascii="Times New Roman" w:hAnsi="Times New Roman" w:cs="Times New Roman"/>
          <w:noProof/>
          <w:color w:val="FFFFFF"/>
          <w:sz w:val="28"/>
          <w:szCs w:val="28"/>
          <w:lang w:val="ru-RU"/>
        </w:rPr>
        <w:drawing>
          <wp:inline distT="0" distB="0" distL="0" distR="0">
            <wp:extent cx="2400300" cy="1085850"/>
            <wp:effectExtent l="0" t="0" r="0" b="0"/>
            <wp:docPr id="4" name="Рисунок 4" descr="https://ciur.ru/sum/SSm_sum/pages/%D1%82%D0%BE%D1%87%D0%BA%D0%B0%20%D1%80%D0%BE%D1%81%D1%82%D0%B0%20%D0%BB%D0%BE%D0%B3%D0%BE%D1%82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iur.ru/sum/SSm_sum/pages/%D1%82%D0%BE%D1%87%D0%BA%D0%B0%20%D1%80%D0%BE%D1%81%D1%82%D0%B0%20%D0%BB%D0%BE%D0%B3%D0%BE%D1%82%D0%B8%D0%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699">
        <w:rPr>
          <w:rStyle w:val="1"/>
          <w:rFonts w:eastAsia="Arial Unicode MS"/>
          <w:sz w:val="28"/>
          <w:szCs w:val="28"/>
        </w:rPr>
        <w:t>ТА</w:t>
      </w:r>
      <w:bookmarkEnd w:id="2"/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243"/>
          <w:rFonts w:eastAsia="Arial Unicode MS" w:cs="Times New Roman"/>
          <w:sz w:val="28"/>
          <w:szCs w:val="28"/>
        </w:rPr>
        <w:t>N</w:t>
      </w:r>
    </w:p>
    <w:p w:rsidR="00FC2B77" w:rsidRPr="00A62699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50"/>
          <w:rFonts w:eastAsia="Arial Unicode MS"/>
          <w:sz w:val="28"/>
          <w:szCs w:val="28"/>
        </w:rPr>
        <w:t xml:space="preserve">Также, в коридоре Центра находится стенд, оформленный согласно </w:t>
      </w:r>
      <w:proofErr w:type="spellStart"/>
      <w:r w:rsidRPr="00A62699">
        <w:rPr>
          <w:rStyle w:val="50"/>
          <w:rFonts w:eastAsia="Arial Unicode MS"/>
          <w:sz w:val="28"/>
          <w:szCs w:val="28"/>
        </w:rPr>
        <w:t>брендбука</w:t>
      </w:r>
      <w:proofErr w:type="spellEnd"/>
      <w:r w:rsidRPr="00A62699">
        <w:rPr>
          <w:rStyle w:val="50"/>
          <w:rFonts w:eastAsia="Arial Unicode MS"/>
          <w:sz w:val="28"/>
          <w:szCs w:val="28"/>
        </w:rPr>
        <w:t xml:space="preserve"> «Точка роста» в черно-красной цветовой гамме.</w:t>
      </w: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257550" cy="2438400"/>
            <wp:effectExtent l="0" t="0" r="0" b="0"/>
            <wp:docPr id="3" name="Рисунок 3" descr="https://mousosh4-temigbekskyi.ru/wp-content/uploads/2019/06/IMG-201908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ousosh4-temigbekskyi.ru/wp-content/uploads/2019/06/IMG-20190824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77" w:rsidRDefault="00FC2B77" w:rsidP="00FC2B77">
      <w:pPr>
        <w:pStyle w:val="a3"/>
        <w:contextualSpacing/>
        <w:jc w:val="both"/>
        <w:rPr>
          <w:rStyle w:val="50"/>
          <w:rFonts w:eastAsia="Arial Unicode MS"/>
          <w:sz w:val="28"/>
          <w:szCs w:val="28"/>
          <w:lang w:val="ru-RU"/>
        </w:rPr>
      </w:pPr>
    </w:p>
    <w:p w:rsidR="00FC2B77" w:rsidRDefault="00FC2B77" w:rsidP="00FC2B77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699">
        <w:rPr>
          <w:rStyle w:val="50"/>
          <w:rFonts w:eastAsia="Arial Unicode MS"/>
          <w:sz w:val="28"/>
          <w:szCs w:val="28"/>
        </w:rPr>
        <w:t>В зависимости от объемов средств муниципальных бюджетов предусмотрены: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699">
        <w:rPr>
          <w:rStyle w:val="50"/>
          <w:rFonts w:eastAsia="Arial Unicode MS"/>
          <w:sz w:val="28"/>
          <w:szCs w:val="28"/>
        </w:rPr>
        <w:t xml:space="preserve">изготовление </w:t>
      </w:r>
      <w:proofErr w:type="spellStart"/>
      <w:r w:rsidRPr="00A62699">
        <w:rPr>
          <w:rStyle w:val="50"/>
          <w:rFonts w:eastAsia="Arial Unicode MS"/>
          <w:sz w:val="28"/>
          <w:szCs w:val="28"/>
        </w:rPr>
        <w:t>бейджей</w:t>
      </w:r>
      <w:proofErr w:type="spellEnd"/>
      <w:r w:rsidRPr="00A62699">
        <w:rPr>
          <w:rStyle w:val="50"/>
          <w:rFonts w:eastAsia="Arial Unicode MS"/>
          <w:sz w:val="28"/>
          <w:szCs w:val="28"/>
        </w:rPr>
        <w:t xml:space="preserve"> для педагогов и обучающихся;</w:t>
      </w:r>
    </w:p>
    <w:p w:rsidR="00FC2B77" w:rsidRDefault="00FC2B77" w:rsidP="00FC2B77">
      <w:pPr>
        <w:pStyle w:val="a3"/>
        <w:contextualSpacing/>
        <w:jc w:val="both"/>
        <w:rPr>
          <w:rStyle w:val="50"/>
          <w:rFonts w:eastAsia="Arial Unicode MS"/>
          <w:sz w:val="28"/>
          <w:szCs w:val="28"/>
          <w:lang w:val="ru-RU"/>
        </w:rPr>
      </w:pPr>
      <w:r>
        <w:rPr>
          <w:rStyle w:val="50"/>
          <w:rFonts w:eastAsia="Arial Unicode MS"/>
          <w:sz w:val="28"/>
          <w:szCs w:val="28"/>
        </w:rPr>
        <w:t>2</w:t>
      </w:r>
      <w:r>
        <w:rPr>
          <w:rStyle w:val="50"/>
          <w:rFonts w:eastAsia="Arial Unicode MS"/>
          <w:sz w:val="28"/>
          <w:szCs w:val="28"/>
          <w:lang w:val="ru-RU"/>
        </w:rPr>
        <w:t xml:space="preserve"> </w:t>
      </w:r>
      <w:r>
        <w:rPr>
          <w:rStyle w:val="50"/>
          <w:rFonts w:eastAsia="Arial Unicode MS"/>
          <w:sz w:val="28"/>
          <w:szCs w:val="28"/>
        </w:rPr>
        <w:t>баннера</w:t>
      </w:r>
      <w:r>
        <w:rPr>
          <w:rStyle w:val="50"/>
          <w:rFonts w:eastAsia="Arial Unicode MS"/>
          <w:sz w:val="28"/>
          <w:szCs w:val="28"/>
          <w:lang w:val="ru-RU"/>
        </w:rPr>
        <w:t xml:space="preserve"> </w:t>
      </w:r>
      <w:r>
        <w:rPr>
          <w:rStyle w:val="50"/>
          <w:rFonts w:eastAsia="Arial Unicode MS"/>
          <w:sz w:val="28"/>
          <w:szCs w:val="28"/>
        </w:rPr>
        <w:t>для</w:t>
      </w:r>
      <w:r>
        <w:rPr>
          <w:rStyle w:val="50"/>
          <w:rFonts w:eastAsia="Arial Unicode MS"/>
          <w:sz w:val="28"/>
          <w:szCs w:val="28"/>
          <w:lang w:val="ru-RU"/>
        </w:rPr>
        <w:t xml:space="preserve"> </w:t>
      </w:r>
      <w:r>
        <w:rPr>
          <w:rStyle w:val="50"/>
          <w:rFonts w:eastAsia="Arial Unicode MS"/>
          <w:sz w:val="28"/>
          <w:szCs w:val="28"/>
        </w:rPr>
        <w:t>оформления</w:t>
      </w:r>
      <w:r>
        <w:rPr>
          <w:rStyle w:val="50"/>
          <w:rFonts w:eastAsia="Arial Unicode MS"/>
          <w:sz w:val="28"/>
          <w:szCs w:val="28"/>
          <w:lang w:val="ru-RU"/>
        </w:rPr>
        <w:t xml:space="preserve"> </w:t>
      </w:r>
      <w:r w:rsidRPr="00A62699">
        <w:rPr>
          <w:rStyle w:val="50"/>
          <w:rFonts w:eastAsia="Arial Unicode MS"/>
          <w:sz w:val="28"/>
          <w:szCs w:val="28"/>
        </w:rPr>
        <w:t>помещений.</w:t>
      </w:r>
    </w:p>
    <w:p w:rsidR="00FC2B77" w:rsidRPr="00A41716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FC2B77" w:rsidRPr="00A41716" w:rsidSect="00B429FE">
          <w:pgSz w:w="11905" w:h="16837"/>
          <w:pgMar w:top="1134" w:right="851" w:bottom="567" w:left="1701" w:header="0" w:footer="6" w:gutter="0"/>
          <w:cols w:space="720"/>
          <w:noEndnote/>
          <w:docGrid w:linePitch="360"/>
        </w:sectPr>
      </w:pPr>
    </w:p>
    <w:p w:rsidR="00FC2B77" w:rsidRDefault="00FC2B77" w:rsidP="00FC2B77">
      <w:pPr>
        <w:pStyle w:val="a3"/>
        <w:contextualSpacing/>
        <w:jc w:val="center"/>
        <w:rPr>
          <w:rStyle w:val="237"/>
          <w:rFonts w:eastAsia="Arial Unicode MS" w:cs="Times New Roman"/>
          <w:lang w:val="ru-RU"/>
        </w:rPr>
      </w:pPr>
      <w:bookmarkStart w:id="3" w:name="bookmark7"/>
      <w:r>
        <w:rPr>
          <w:rStyle w:val="237"/>
          <w:rFonts w:eastAsia="Arial Unicode MS" w:cs="Times New Roman"/>
          <w:lang w:val="ru-RU"/>
        </w:rPr>
        <w:lastRenderedPageBreak/>
        <w:t xml:space="preserve">                                                                       Приложение 9</w:t>
      </w:r>
    </w:p>
    <w:p w:rsidR="00FC2B77" w:rsidRPr="00824C8A" w:rsidRDefault="00FC2B77" w:rsidP="00FC2B77">
      <w:pPr>
        <w:pStyle w:val="a3"/>
        <w:contextualSpacing/>
        <w:jc w:val="right"/>
        <w:rPr>
          <w:rStyle w:val="237"/>
          <w:rFonts w:eastAsia="Arial Unicode MS" w:cs="Times New Roman"/>
          <w:lang w:val="ru-RU"/>
        </w:rPr>
      </w:pPr>
      <w:r>
        <w:rPr>
          <w:rStyle w:val="237"/>
          <w:rFonts w:eastAsia="Arial Unicode MS" w:cs="Times New Roman"/>
          <w:lang w:val="ru-RU"/>
        </w:rPr>
        <w:t>к приказу № 227 от 03.04.2020г.</w:t>
      </w:r>
    </w:p>
    <w:p w:rsidR="00FC2B77" w:rsidRDefault="00FC2B77" w:rsidP="00FC2B77">
      <w:pPr>
        <w:pStyle w:val="a3"/>
        <w:contextualSpacing/>
        <w:jc w:val="center"/>
        <w:rPr>
          <w:rStyle w:val="20"/>
          <w:rFonts w:eastAsia="Arial Unicode MS"/>
          <w:sz w:val="28"/>
          <w:szCs w:val="28"/>
          <w:lang w:val="ru-RU"/>
        </w:rPr>
      </w:pPr>
      <w:bookmarkStart w:id="4" w:name="bookmark8"/>
      <w:bookmarkEnd w:id="3"/>
      <w:r w:rsidRPr="00A62699">
        <w:rPr>
          <w:rStyle w:val="20"/>
          <w:rFonts w:eastAsia="Arial Unicode MS"/>
          <w:sz w:val="28"/>
          <w:szCs w:val="28"/>
        </w:rPr>
        <w:t xml:space="preserve">Проект зонирования </w:t>
      </w:r>
    </w:p>
    <w:p w:rsidR="00FC2B77" w:rsidRPr="00A62699" w:rsidRDefault="00FC2B77" w:rsidP="00FC2B77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20"/>
          <w:rFonts w:eastAsia="Arial Unicode MS"/>
          <w:sz w:val="28"/>
          <w:szCs w:val="28"/>
        </w:rPr>
        <w:t>1. Кабинет формирования цифровых и гуманитарных компетенций</w:t>
      </w:r>
      <w:bookmarkEnd w:id="4"/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162675" cy="3590925"/>
            <wp:effectExtent l="0" t="0" r="9525" b="9525"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21"/>
          <w:rFonts w:eastAsia="Arial Unicode MS"/>
          <w:sz w:val="28"/>
          <w:szCs w:val="28"/>
        </w:rPr>
        <w:t>Описание кабинета:</w:t>
      </w: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699">
        <w:rPr>
          <w:rStyle w:val="a5"/>
          <w:rFonts w:eastAsia="Arial Unicode MS"/>
          <w:sz w:val="28"/>
          <w:szCs w:val="28"/>
          <w:lang w:val="en-US"/>
        </w:rPr>
        <w:t>SKa</w:t>
      </w:r>
      <w:proofErr w:type="spellEnd"/>
      <w:r w:rsidRPr="00A62699">
        <w:rPr>
          <w:rStyle w:val="a5"/>
          <w:rFonts w:eastAsia="Arial Unicode MS"/>
          <w:sz w:val="28"/>
          <w:szCs w:val="28"/>
          <w:lang w:val="ru-RU"/>
        </w:rPr>
        <w:t xml:space="preserve">6. </w:t>
      </w:r>
      <w:r w:rsidRPr="00A62699">
        <w:rPr>
          <w:rStyle w:val="a5"/>
          <w:rFonts w:eastAsia="Arial Unicode MS"/>
          <w:sz w:val="28"/>
          <w:szCs w:val="28"/>
        </w:rPr>
        <w:t xml:space="preserve">= 77,6 </w:t>
      </w:r>
      <w:proofErr w:type="spellStart"/>
      <w:r w:rsidRPr="00A62699">
        <w:rPr>
          <w:rStyle w:val="a5"/>
          <w:rFonts w:eastAsia="Arial Unicode MS"/>
          <w:sz w:val="28"/>
          <w:szCs w:val="28"/>
        </w:rPr>
        <w:t>кв</w:t>
      </w:r>
      <w:proofErr w:type="gramStart"/>
      <w:r w:rsidRPr="00A62699">
        <w:rPr>
          <w:rStyle w:val="a5"/>
          <w:rFonts w:eastAsia="Arial Unicode MS"/>
          <w:sz w:val="28"/>
          <w:szCs w:val="28"/>
        </w:rPr>
        <w:t>.м</w:t>
      </w:r>
      <w:proofErr w:type="spellEnd"/>
      <w:proofErr w:type="gramEnd"/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a5"/>
          <w:rFonts w:eastAsia="Arial Unicode MS"/>
          <w:sz w:val="28"/>
          <w:szCs w:val="28"/>
        </w:rPr>
        <w:t xml:space="preserve">5 окон, северо-восток, не </w:t>
      </w:r>
      <w:proofErr w:type="gramStart"/>
      <w:r w:rsidRPr="00A62699">
        <w:rPr>
          <w:rStyle w:val="a5"/>
          <w:rFonts w:eastAsia="Arial Unicode MS"/>
          <w:sz w:val="28"/>
          <w:szCs w:val="28"/>
        </w:rPr>
        <w:t>солнечная</w:t>
      </w:r>
      <w:proofErr w:type="gramEnd"/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21"/>
          <w:rFonts w:eastAsia="Arial Unicode MS"/>
          <w:sz w:val="28"/>
          <w:szCs w:val="28"/>
        </w:rPr>
        <w:t>Зонирование:</w:t>
      </w: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a5"/>
          <w:rFonts w:eastAsia="Arial Unicode MS"/>
          <w:sz w:val="28"/>
          <w:szCs w:val="28"/>
        </w:rPr>
        <w:t>Стол учителя</w:t>
      </w: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a5"/>
          <w:rFonts w:eastAsia="Arial Unicode MS"/>
          <w:sz w:val="28"/>
          <w:szCs w:val="28"/>
        </w:rPr>
        <w:t>Столы учеников</w:t>
      </w:r>
    </w:p>
    <w:p w:rsidR="00FC2B77" w:rsidRPr="00A62699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a5"/>
          <w:rFonts w:eastAsia="Arial Unicode MS"/>
          <w:sz w:val="28"/>
          <w:szCs w:val="28"/>
        </w:rPr>
        <w:t>Зона работы с ручным инструментом</w:t>
      </w:r>
    </w:p>
    <w:p w:rsidR="00FC2B77" w:rsidRPr="00B429FE" w:rsidRDefault="00FC2B77" w:rsidP="00FC2B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"/>
        </w:rPr>
      </w:pPr>
    </w:p>
    <w:p w:rsidR="00FC2B77" w:rsidRDefault="00FC2B77" w:rsidP="00FC2B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2B77" w:rsidRDefault="00FC2B77" w:rsidP="00FC2B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2B77" w:rsidRDefault="00FC2B77" w:rsidP="00FC2B77"/>
    <w:p w:rsidR="00FC2B77" w:rsidRDefault="00FC2B77" w:rsidP="00FC2B77"/>
    <w:p w:rsidR="00FC2B77" w:rsidRDefault="00FC2B77" w:rsidP="00FC2B77"/>
    <w:p w:rsidR="00FC2B77" w:rsidRDefault="00FC2B77" w:rsidP="00FC2B77"/>
    <w:p w:rsidR="00FC2B77" w:rsidRDefault="00FC2B77" w:rsidP="00FC2B77"/>
    <w:p w:rsidR="00FC2B77" w:rsidRDefault="00FC2B77" w:rsidP="00FC2B77"/>
    <w:p w:rsidR="00FC2B77" w:rsidRDefault="00FC2B77" w:rsidP="00FC2B77"/>
    <w:p w:rsidR="00FC2B77" w:rsidRDefault="00FC2B77" w:rsidP="00FC2B77"/>
    <w:p w:rsidR="00FC2B77" w:rsidRDefault="00FC2B77" w:rsidP="00FC2B77"/>
    <w:p w:rsidR="00FC2B77" w:rsidRDefault="00FC2B77" w:rsidP="00FC2B77"/>
    <w:p w:rsidR="00FC2B77" w:rsidRDefault="00FC2B77" w:rsidP="00FC2B77">
      <w:pPr>
        <w:pStyle w:val="a3"/>
        <w:contextualSpacing/>
        <w:jc w:val="center"/>
      </w:pPr>
      <w:r w:rsidRPr="00A62699">
        <w:rPr>
          <w:rStyle w:val="20"/>
          <w:rFonts w:eastAsia="Arial Unicode MS"/>
          <w:sz w:val="28"/>
          <w:szCs w:val="28"/>
        </w:rPr>
        <w:lastRenderedPageBreak/>
        <w:t>1. Кабинет</w:t>
      </w:r>
      <w:r>
        <w:rPr>
          <w:rStyle w:val="20"/>
          <w:rFonts w:eastAsia="Arial Unicode MS"/>
          <w:sz w:val="28"/>
          <w:szCs w:val="28"/>
          <w:lang w:val="ru-RU"/>
        </w:rPr>
        <w:t xml:space="preserve"> проектной деятельности</w:t>
      </w:r>
      <w:r>
        <w:rPr>
          <w:rStyle w:val="237"/>
          <w:rFonts w:eastAsia="Arial Unicode MS" w:cs="Times New Roman"/>
          <w:lang w:val="ru-RU"/>
        </w:rPr>
        <w:t xml:space="preserve">                                                                       </w:t>
      </w:r>
    </w:p>
    <w:p w:rsidR="00FC2B77" w:rsidRDefault="00FC2B77" w:rsidP="00FC2B77"/>
    <w:p w:rsidR="00FC2B77" w:rsidRDefault="00FC2B77" w:rsidP="00FC2B77">
      <w:r>
        <w:rPr>
          <w:noProof/>
        </w:rPr>
        <w:drawing>
          <wp:inline distT="0" distB="0" distL="0" distR="0">
            <wp:extent cx="4686300" cy="3705225"/>
            <wp:effectExtent l="0" t="0" r="0" b="9525"/>
            <wp:docPr id="1" name="Рисунок 1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77" w:rsidRDefault="00FC2B77" w:rsidP="00FC2B77">
      <w:pPr>
        <w:pStyle w:val="a3"/>
        <w:contextualSpacing/>
        <w:jc w:val="both"/>
        <w:rPr>
          <w:rStyle w:val="21"/>
          <w:rFonts w:eastAsia="Arial Unicode MS"/>
          <w:sz w:val="28"/>
          <w:szCs w:val="28"/>
          <w:lang w:val="ru-RU"/>
        </w:rPr>
      </w:pPr>
      <w:r w:rsidRPr="00A62699">
        <w:rPr>
          <w:rStyle w:val="21"/>
          <w:rFonts w:eastAsia="Arial Unicode MS"/>
          <w:sz w:val="28"/>
          <w:szCs w:val="28"/>
        </w:rPr>
        <w:t>Зонирование:</w:t>
      </w:r>
    </w:p>
    <w:p w:rsidR="00FC2B77" w:rsidRDefault="00FC2B77" w:rsidP="00FC2B77">
      <w:pPr>
        <w:pStyle w:val="a3"/>
        <w:contextualSpacing/>
        <w:jc w:val="both"/>
        <w:rPr>
          <w:rStyle w:val="21"/>
          <w:rFonts w:eastAsia="Arial Unicode MS"/>
          <w:sz w:val="28"/>
          <w:szCs w:val="28"/>
          <w:lang w:val="ru-RU"/>
        </w:rPr>
      </w:pPr>
      <w:r>
        <w:rPr>
          <w:rStyle w:val="21"/>
          <w:rFonts w:eastAsia="Arial Unicode MS"/>
          <w:sz w:val="28"/>
          <w:szCs w:val="28"/>
          <w:lang w:val="ru-RU"/>
        </w:rPr>
        <w:t>1. Шахматная гостиная (удобные места для игры и хранения шахмат);</w:t>
      </w:r>
    </w:p>
    <w:p w:rsidR="00FC2B77" w:rsidRDefault="00FC2B77" w:rsidP="00FC2B77">
      <w:pPr>
        <w:pStyle w:val="a3"/>
        <w:contextualSpacing/>
        <w:jc w:val="both"/>
        <w:rPr>
          <w:rStyle w:val="21"/>
          <w:rFonts w:eastAsia="Arial Unicode MS"/>
          <w:sz w:val="28"/>
          <w:szCs w:val="28"/>
          <w:lang w:val="ru-RU"/>
        </w:rPr>
      </w:pPr>
      <w:r>
        <w:rPr>
          <w:rStyle w:val="21"/>
          <w:rFonts w:eastAsia="Arial Unicode MS"/>
          <w:sz w:val="28"/>
          <w:szCs w:val="28"/>
          <w:lang w:val="ru-RU"/>
        </w:rPr>
        <w:t>2. Индивидуальные рабочие места (1-2 человека).</w:t>
      </w:r>
    </w:p>
    <w:p w:rsidR="00FC2B77" w:rsidRDefault="00FC2B77" w:rsidP="00FC2B77">
      <w:pPr>
        <w:pStyle w:val="a3"/>
        <w:contextualSpacing/>
        <w:jc w:val="both"/>
        <w:rPr>
          <w:rStyle w:val="21"/>
          <w:rFonts w:eastAsia="Arial Unicode MS"/>
          <w:sz w:val="28"/>
          <w:szCs w:val="28"/>
          <w:lang w:val="ru-RU"/>
        </w:rPr>
      </w:pPr>
      <w:r>
        <w:rPr>
          <w:rStyle w:val="21"/>
          <w:rFonts w:eastAsia="Arial Unicode MS"/>
          <w:sz w:val="28"/>
          <w:szCs w:val="28"/>
          <w:lang w:val="ru-RU"/>
        </w:rPr>
        <w:t>3. Мини лекторий.</w:t>
      </w:r>
    </w:p>
    <w:p w:rsidR="00FC2B77" w:rsidRDefault="00FC2B77" w:rsidP="00FC2B77">
      <w:pPr>
        <w:pStyle w:val="a3"/>
        <w:contextualSpacing/>
        <w:jc w:val="both"/>
        <w:rPr>
          <w:rStyle w:val="21"/>
          <w:rFonts w:eastAsia="Arial Unicode MS"/>
          <w:sz w:val="28"/>
          <w:szCs w:val="28"/>
          <w:lang w:val="ru-RU"/>
        </w:rPr>
      </w:pPr>
      <w:r>
        <w:rPr>
          <w:rStyle w:val="21"/>
          <w:rFonts w:eastAsia="Arial Unicode MS"/>
          <w:sz w:val="28"/>
          <w:szCs w:val="28"/>
          <w:lang w:val="ru-RU"/>
        </w:rPr>
        <w:t>4. Рабочие места для групп 3х и более человек.</w:t>
      </w:r>
    </w:p>
    <w:p w:rsidR="00FC2B77" w:rsidRDefault="00FC2B77" w:rsidP="00FC2B77">
      <w:pPr>
        <w:pStyle w:val="a3"/>
        <w:contextualSpacing/>
        <w:jc w:val="both"/>
        <w:rPr>
          <w:rStyle w:val="21"/>
          <w:rFonts w:eastAsia="Arial Unicode MS"/>
          <w:sz w:val="28"/>
          <w:szCs w:val="28"/>
          <w:lang w:val="ru-RU"/>
        </w:rPr>
      </w:pPr>
      <w:r>
        <w:rPr>
          <w:rStyle w:val="21"/>
          <w:rFonts w:eastAsia="Arial Unicode MS"/>
          <w:sz w:val="28"/>
          <w:szCs w:val="28"/>
          <w:lang w:val="ru-RU"/>
        </w:rPr>
        <w:t>5. Мультимедиа:</w:t>
      </w:r>
    </w:p>
    <w:p w:rsidR="00FC2B77" w:rsidRDefault="00FC2B77" w:rsidP="00FC2B77">
      <w:pPr>
        <w:pStyle w:val="a3"/>
        <w:contextualSpacing/>
        <w:jc w:val="both"/>
        <w:rPr>
          <w:rStyle w:val="21"/>
          <w:rFonts w:eastAsia="Arial Unicode MS"/>
          <w:sz w:val="28"/>
          <w:szCs w:val="28"/>
          <w:lang w:val="ru-RU"/>
        </w:rPr>
      </w:pPr>
      <w:r>
        <w:rPr>
          <w:rStyle w:val="21"/>
          <w:rFonts w:eastAsia="Arial Unicode MS"/>
          <w:sz w:val="28"/>
          <w:szCs w:val="28"/>
          <w:lang w:val="ru-RU"/>
        </w:rPr>
        <w:t>- монтаж и сьёмка видео, работа с цифровыми устройствами, заявленными в инфраструктурных листах.</w:t>
      </w:r>
    </w:p>
    <w:p w:rsidR="00FC2B77" w:rsidRPr="000C7480" w:rsidRDefault="00FC2B77" w:rsidP="00FC2B7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1"/>
          <w:rFonts w:eastAsia="Arial Unicode MS"/>
          <w:sz w:val="28"/>
          <w:szCs w:val="28"/>
          <w:lang w:val="ru-RU"/>
        </w:rPr>
        <w:t>6. Мягкая зона</w:t>
      </w:r>
    </w:p>
    <w:p w:rsidR="008853B3" w:rsidRDefault="008853B3"/>
    <w:sectPr w:rsidR="008853B3" w:rsidSect="00E71C77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B5"/>
    <w:rsid w:val="008853B3"/>
    <w:rsid w:val="00E80FB5"/>
    <w:rsid w:val="00F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3">
    <w:name w:val="No Spacing"/>
    <w:uiPriority w:val="1"/>
    <w:qFormat/>
    <w:rsid w:val="00FC2B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4">
    <w:name w:val="Основной текст (4)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 + Полужирный"/>
    <w:basedOn w:val="a0"/>
    <w:rsid w:val="00FC2B77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7">
    <w:name w:val="Основной текст237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8">
    <w:name w:val="Основной текст238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">
    <w:name w:val="Основной текст (2)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9">
    <w:name w:val="Основной текст239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0">
    <w:name w:val="Основной текст240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1">
    <w:name w:val="Основной текст241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2">
    <w:name w:val="Основной текст242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">
    <w:name w:val="Основной текст (16)"/>
    <w:basedOn w:val="a0"/>
    <w:rsid w:val="00FC2B7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FFFFFF"/>
      <w:sz w:val="70"/>
      <w:szCs w:val="70"/>
    </w:rPr>
  </w:style>
  <w:style w:type="character" w:customStyle="1" w:styleId="1">
    <w:name w:val="Заголовок №1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4"/>
      <w:szCs w:val="24"/>
    </w:rPr>
  </w:style>
  <w:style w:type="character" w:customStyle="1" w:styleId="243">
    <w:name w:val="Основной текст243"/>
    <w:basedOn w:val="a0"/>
    <w:rsid w:val="00FC2B77"/>
    <w:rPr>
      <w:rFonts w:ascii="Times New Roman" w:eastAsia="Times New Roman" w:hAnsi="Times New Roman"/>
      <w:color w:val="FFFFFF"/>
      <w:sz w:val="18"/>
      <w:szCs w:val="18"/>
      <w:shd w:val="clear" w:color="auto" w:fill="FFFFFF"/>
    </w:rPr>
  </w:style>
  <w:style w:type="character" w:customStyle="1" w:styleId="20">
    <w:name w:val="Заголовок №2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Подпись к картинке (2)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Подпись к картинке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C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B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3">
    <w:name w:val="No Spacing"/>
    <w:uiPriority w:val="1"/>
    <w:qFormat/>
    <w:rsid w:val="00FC2B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4">
    <w:name w:val="Основной текст (4)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 + Полужирный"/>
    <w:basedOn w:val="a0"/>
    <w:rsid w:val="00FC2B77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7">
    <w:name w:val="Основной текст237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8">
    <w:name w:val="Основной текст238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">
    <w:name w:val="Основной текст (2)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9">
    <w:name w:val="Основной текст239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0">
    <w:name w:val="Основной текст240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1">
    <w:name w:val="Основной текст241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2">
    <w:name w:val="Основной текст242"/>
    <w:basedOn w:val="a0"/>
    <w:rsid w:val="00FC2B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">
    <w:name w:val="Основной текст (16)"/>
    <w:basedOn w:val="a0"/>
    <w:rsid w:val="00FC2B7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FFFFFF"/>
      <w:sz w:val="70"/>
      <w:szCs w:val="70"/>
    </w:rPr>
  </w:style>
  <w:style w:type="character" w:customStyle="1" w:styleId="1">
    <w:name w:val="Заголовок №1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4"/>
      <w:szCs w:val="24"/>
    </w:rPr>
  </w:style>
  <w:style w:type="character" w:customStyle="1" w:styleId="243">
    <w:name w:val="Основной текст243"/>
    <w:basedOn w:val="a0"/>
    <w:rsid w:val="00FC2B77"/>
    <w:rPr>
      <w:rFonts w:ascii="Times New Roman" w:eastAsia="Times New Roman" w:hAnsi="Times New Roman"/>
      <w:color w:val="FFFFFF"/>
      <w:sz w:val="18"/>
      <w:szCs w:val="18"/>
      <w:shd w:val="clear" w:color="auto" w:fill="FFFFFF"/>
    </w:rPr>
  </w:style>
  <w:style w:type="character" w:customStyle="1" w:styleId="20">
    <w:name w:val="Заголовок №2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Подпись к картинке (2)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Подпись к картинке"/>
    <w:basedOn w:val="a0"/>
    <w:rsid w:val="00FC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C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B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4923</Characters>
  <Application>Microsoft Office Word</Application>
  <DocSecurity>0</DocSecurity>
  <Lines>41</Lines>
  <Paragraphs>11</Paragraphs>
  <ScaleCrop>false</ScaleCrop>
  <Company>MBOU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2020-08-19T09:56:00Z</dcterms:created>
  <dcterms:modified xsi:type="dcterms:W3CDTF">2020-08-19T09:56:00Z</dcterms:modified>
</cp:coreProperties>
</file>